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F8" w:rsidRDefault="00FB6EF8" w:rsidP="00C4546B">
      <w:pPr>
        <w:pStyle w:val="Heading1"/>
        <w:tabs>
          <w:tab w:val="left" w:pos="3465"/>
        </w:tabs>
        <w:jc w:val="center"/>
      </w:pPr>
      <w:r>
        <w:t>CALENDAR ITEM</w:t>
      </w:r>
    </w:p>
    <w:p w:rsidR="00FB6EF8" w:rsidRDefault="00FB6EF8">
      <w:pPr>
        <w:pStyle w:val="Heading3"/>
      </w:pPr>
      <w:r>
        <w:t>C</w:t>
      </w:r>
      <w:r w:rsidR="0074538F">
        <w:t>56</w:t>
      </w:r>
    </w:p>
    <w:p w:rsidR="00FB6EF8" w:rsidRDefault="00FB6EF8">
      <w:pPr>
        <w:tabs>
          <w:tab w:val="left" w:pos="-1440"/>
          <w:tab w:val="left" w:pos="-720"/>
          <w:tab w:val="left" w:pos="0"/>
          <w:tab w:val="left" w:pos="720"/>
          <w:tab w:val="right" w:pos="9360"/>
        </w:tabs>
      </w:pPr>
      <w:r>
        <w:t>A</w:t>
      </w:r>
      <w:r>
        <w:tab/>
        <w:t>15</w:t>
      </w:r>
      <w:r>
        <w:tab/>
        <w:t>06/01/2009</w:t>
      </w:r>
    </w:p>
    <w:p w:rsidR="00FB6EF8" w:rsidRDefault="00FB6EF8">
      <w:pPr>
        <w:tabs>
          <w:tab w:val="right" w:pos="9360"/>
        </w:tabs>
      </w:pPr>
      <w:r>
        <w:tab/>
      </w:r>
      <w:bookmarkStart w:id="0" w:name="QuickMark"/>
      <w:bookmarkEnd w:id="0"/>
      <w:r w:rsidR="00BF0B97">
        <w:fldChar w:fldCharType="begin">
          <w:ffData>
            <w:name w:val="Text3"/>
            <w:enabled/>
            <w:calcOnExit w:val="0"/>
            <w:statusText w:type="text" w:val="Type in the &quot;File Number&quot; then Press Tab to reach the next field."/>
            <w:textInput/>
          </w:ffData>
        </w:fldChar>
      </w:r>
      <w:bookmarkStart w:id="1" w:name="Text3"/>
      <w:r>
        <w:instrText xml:space="preserve"> FORMTEXT </w:instrText>
      </w:r>
      <w:r w:rsidR="00BF0B97">
        <w:fldChar w:fldCharType="separate"/>
      </w:r>
      <w:r>
        <w:rPr>
          <w:noProof/>
        </w:rPr>
        <w:t>W</w:t>
      </w:r>
      <w:r w:rsidR="00BF0B97">
        <w:fldChar w:fldCharType="end"/>
      </w:r>
      <w:bookmarkEnd w:id="1"/>
      <w:r>
        <w:t>26336</w:t>
      </w:r>
    </w:p>
    <w:p w:rsidR="00FB6EF8" w:rsidRDefault="00FB6EF8">
      <w:pPr>
        <w:tabs>
          <w:tab w:val="left" w:pos="-1440"/>
          <w:tab w:val="left" w:pos="-720"/>
          <w:tab w:val="left" w:pos="0"/>
          <w:tab w:val="left" w:pos="720"/>
          <w:tab w:val="right" w:pos="9360"/>
        </w:tabs>
      </w:pPr>
      <w:r>
        <w:t>S</w:t>
      </w:r>
      <w:r>
        <w:tab/>
        <w:t>5</w:t>
      </w:r>
      <w:r>
        <w:tab/>
        <w:t>P. Griggs</w:t>
      </w:r>
    </w:p>
    <w:p w:rsidR="00FB6EF8" w:rsidRDefault="00FB6EF8">
      <w:pPr>
        <w:tabs>
          <w:tab w:val="left" w:pos="-1440"/>
          <w:tab w:val="left" w:pos="-720"/>
          <w:tab w:val="left" w:pos="0"/>
          <w:tab w:val="left" w:pos="720"/>
          <w:tab w:val="right" w:pos="9360"/>
        </w:tabs>
      </w:pPr>
      <w:r>
        <w:tab/>
      </w:r>
      <w:r>
        <w:tab/>
        <w:t>M. Hays</w:t>
      </w:r>
    </w:p>
    <w:p w:rsidR="00FB6EF8" w:rsidRDefault="00FB6EF8" w:rsidP="00FB6EF8">
      <w:pPr>
        <w:tabs>
          <w:tab w:val="left" w:pos="-1440"/>
          <w:tab w:val="left" w:pos="-720"/>
          <w:tab w:val="left" w:pos="0"/>
          <w:tab w:val="left" w:pos="720"/>
          <w:tab w:val="right" w:pos="9360"/>
        </w:tabs>
        <w:jc w:val="right"/>
      </w:pPr>
      <w:r>
        <w:t xml:space="preserve">E. </w:t>
      </w:r>
      <w:proofErr w:type="spellStart"/>
      <w:r>
        <w:t>Gillies</w:t>
      </w:r>
      <w:proofErr w:type="spellEnd"/>
    </w:p>
    <w:p w:rsidR="00FB6EF8" w:rsidRDefault="00FB6EF8"/>
    <w:p w:rsidR="00FB6EF8" w:rsidRDefault="00FB6EF8">
      <w:pPr>
        <w:tabs>
          <w:tab w:val="center" w:pos="4680"/>
        </w:tabs>
        <w:jc w:val="center"/>
        <w:rPr>
          <w:b/>
        </w:rPr>
      </w:pPr>
      <w:r>
        <w:rPr>
          <w:b/>
        </w:rPr>
        <w:t>CONSIDER APPLICATION FOR A SALVAGE PERMIT – SCIENTIFIC RESEARCH, ON SOVEREIGN LANDS IN THE SACRAMENTO RIVER,</w:t>
      </w:r>
      <w:r>
        <w:rPr>
          <w:b/>
        </w:rPr>
        <w:br/>
        <w:t xml:space="preserve"> SOUTHEAST OF CLARKSBURG, IN SACRAMENTO COUNTY,</w:t>
      </w:r>
      <w:r>
        <w:rPr>
          <w:b/>
        </w:rPr>
        <w:br/>
        <w:t xml:space="preserve"> TO CONDUCT AN ARCHAEOLOGICAL FIELD SCHOOL</w:t>
      </w:r>
      <w:r>
        <w:rPr>
          <w:b/>
        </w:rPr>
        <w:br/>
        <w:t xml:space="preserve"> ON A SUBMERGED ABANDONED SHIPWRECK.</w:t>
      </w:r>
    </w:p>
    <w:p w:rsidR="00FB6EF8" w:rsidRDefault="00FB6EF8">
      <w:pPr>
        <w:tabs>
          <w:tab w:val="center" w:pos="4680"/>
        </w:tabs>
        <w:jc w:val="center"/>
        <w:rPr>
          <w:b/>
        </w:rPr>
      </w:pPr>
    </w:p>
    <w:p w:rsidR="00FB6EF8" w:rsidRDefault="00FB6EF8"/>
    <w:p w:rsidR="00FB6EF8" w:rsidRDefault="00FB6EF8">
      <w:pPr>
        <w:rPr>
          <w:b/>
        </w:rPr>
        <w:sectPr w:rsidR="00FB6EF8">
          <w:footerReference w:type="default" r:id="rId7"/>
          <w:type w:val="continuous"/>
          <w:pgSz w:w="12240" w:h="15840" w:code="1"/>
          <w:pgMar w:top="2160" w:right="1440" w:bottom="2160" w:left="1440" w:header="1440" w:footer="720" w:gutter="0"/>
          <w:cols w:space="720"/>
          <w:noEndnote/>
        </w:sectPr>
      </w:pPr>
    </w:p>
    <w:p w:rsidR="00FB6EF8" w:rsidRDefault="00A44988">
      <w:r>
        <w:rPr>
          <w:b/>
        </w:rPr>
        <w:lastRenderedPageBreak/>
        <w:t>APPLICANT</w:t>
      </w:r>
      <w:r w:rsidR="00FB6EF8">
        <w:t>:</w:t>
      </w:r>
    </w:p>
    <w:p w:rsidR="00FB6EF8" w:rsidRDefault="00FB6EF8">
      <w:pPr>
        <w:ind w:left="720"/>
      </w:pPr>
      <w:r>
        <w:t>PAST Foundation</w:t>
      </w:r>
    </w:p>
    <w:p w:rsidR="00FB6EF8" w:rsidRDefault="00FB6EF8">
      <w:pPr>
        <w:ind w:left="720"/>
      </w:pPr>
      <w:r>
        <w:t>1929 Kenny Road</w:t>
      </w:r>
    </w:p>
    <w:p w:rsidR="00FB6EF8" w:rsidRDefault="00FB6EF8">
      <w:pPr>
        <w:ind w:left="720"/>
      </w:pPr>
      <w:r>
        <w:t>Columbus, OH 43210</w:t>
      </w:r>
    </w:p>
    <w:p w:rsidR="00FB6EF8" w:rsidRDefault="00FB6EF8"/>
    <w:p w:rsidR="00FB6EF8" w:rsidRDefault="00FB6EF8">
      <w:r>
        <w:rPr>
          <w:b/>
        </w:rPr>
        <w:t>AREA, LAND TYPE, AND LOCATION</w:t>
      </w:r>
      <w:r>
        <w:t>:</w:t>
      </w:r>
    </w:p>
    <w:p w:rsidR="00FB6EF8" w:rsidRDefault="008556AA" w:rsidP="00FB6EF8">
      <w:pPr>
        <w:ind w:left="720"/>
      </w:pPr>
      <w:r>
        <w:t xml:space="preserve">The area </w:t>
      </w:r>
      <w:r w:rsidR="00FB6EF8">
        <w:t xml:space="preserve">of </w:t>
      </w:r>
      <w:r w:rsidR="00A44988">
        <w:t>sovereign</w:t>
      </w:r>
      <w:r w:rsidR="00FB6EF8">
        <w:t xml:space="preserve"> lands in the Sacramento River, </w:t>
      </w:r>
      <w:r w:rsidR="00BB17F6">
        <w:t xml:space="preserve">Sacramento County, </w:t>
      </w:r>
      <w:r w:rsidR="00A44988">
        <w:t>near</w:t>
      </w:r>
      <w:r w:rsidR="00BB17F6">
        <w:t xml:space="preserve"> the town of</w:t>
      </w:r>
      <w:r w:rsidR="00FF556C">
        <w:t xml:space="preserve"> </w:t>
      </w:r>
      <w:r w:rsidR="00FB6EF8">
        <w:t xml:space="preserve">Clarksburg, </w:t>
      </w:r>
      <w:r w:rsidR="00DC3EEC">
        <w:t>containing a submerged abandoned shipwreck</w:t>
      </w:r>
      <w:r w:rsidR="00FF556C">
        <w:t xml:space="preserve"> (the exact location is confidential to protect the site)</w:t>
      </w:r>
      <w:r w:rsidR="00BB17F6">
        <w:t>.</w:t>
      </w:r>
    </w:p>
    <w:p w:rsidR="00FB6EF8" w:rsidRDefault="00FB6EF8" w:rsidP="00FB6EF8">
      <w:pPr>
        <w:ind w:left="720"/>
      </w:pPr>
    </w:p>
    <w:p w:rsidR="00FB6EF8" w:rsidRDefault="00FB6EF8">
      <w:r>
        <w:rPr>
          <w:b/>
        </w:rPr>
        <w:t>AUTHORIZED USE</w:t>
      </w:r>
      <w:r>
        <w:t>:</w:t>
      </w:r>
    </w:p>
    <w:p w:rsidR="00FB6EF8" w:rsidRDefault="00FB6EF8">
      <w:pPr>
        <w:ind w:left="720"/>
      </w:pPr>
      <w:r>
        <w:t>To conduct scientific research</w:t>
      </w:r>
      <w:r w:rsidR="00BB17F6">
        <w:t>, collect limited samples and conduct limited dredging to facilitate identification</w:t>
      </w:r>
      <w:r>
        <w:t xml:space="preserve"> </w:t>
      </w:r>
      <w:r w:rsidR="00BF5AFD">
        <w:t xml:space="preserve">of vessel construction </w:t>
      </w:r>
      <w:r>
        <w:t>as part of an archaeological field school on a submerged abandoned shipwreck.</w:t>
      </w:r>
    </w:p>
    <w:p w:rsidR="00FB6EF8" w:rsidRDefault="00FB6EF8">
      <w:pPr>
        <w:pStyle w:val="Header"/>
        <w:tabs>
          <w:tab w:val="clear" w:pos="4320"/>
          <w:tab w:val="clear" w:pos="8640"/>
        </w:tabs>
      </w:pPr>
    </w:p>
    <w:p w:rsidR="00FB6EF8" w:rsidRDefault="00FB6EF8">
      <w:r>
        <w:rPr>
          <w:b/>
        </w:rPr>
        <w:t>LEASE TERM</w:t>
      </w:r>
      <w:r>
        <w:t>:</w:t>
      </w:r>
    </w:p>
    <w:p w:rsidR="00FB6EF8" w:rsidRDefault="00FB6EF8">
      <w:pPr>
        <w:ind w:left="720"/>
      </w:pPr>
      <w:proofErr w:type="gramStart"/>
      <w:r>
        <w:t>1 year, beginning June 1, 2009.</w:t>
      </w:r>
      <w:proofErr w:type="gramEnd"/>
    </w:p>
    <w:p w:rsidR="00FB6EF8" w:rsidRDefault="00FB6EF8"/>
    <w:p w:rsidR="00FB6EF8" w:rsidRDefault="00FB6EF8">
      <w:r>
        <w:rPr>
          <w:b/>
        </w:rPr>
        <w:t>CONSIDERATION</w:t>
      </w:r>
      <w:r>
        <w:t>:</w:t>
      </w:r>
    </w:p>
    <w:p w:rsidR="00FB6EF8" w:rsidRDefault="00FB6EF8">
      <w:pPr>
        <w:ind w:left="720"/>
      </w:pPr>
      <w:r>
        <w:t xml:space="preserve">The public use and benefit; with the State reserving the right at any time to set a </w:t>
      </w:r>
      <w:r w:rsidRPr="00FF556C">
        <w:rPr>
          <w:spacing w:val="-4"/>
        </w:rPr>
        <w:t>monetary rent if the Commission finds such action to be in the State's best</w:t>
      </w:r>
      <w:r>
        <w:t xml:space="preserve"> interest.</w:t>
      </w:r>
    </w:p>
    <w:p w:rsidR="00FB6EF8" w:rsidRDefault="00FB6EF8"/>
    <w:p w:rsidR="00A44988" w:rsidRDefault="00FB6EF8">
      <w:r>
        <w:rPr>
          <w:b/>
          <w:bCs/>
        </w:rPr>
        <w:t>BACKGROUND:</w:t>
      </w:r>
      <w:r>
        <w:t xml:space="preserve"> </w:t>
      </w:r>
    </w:p>
    <w:p w:rsidR="00BF5AFD" w:rsidRDefault="00904EA6">
      <w:pPr>
        <w:ind w:left="720"/>
      </w:pPr>
      <w:r>
        <w:t>A large Gold-rush era wooden sailing ship was discovered submerged in the Sacramento River near Clarksburg about six years ago by a local diver.</w:t>
      </w:r>
      <w:r w:rsidR="00412FC4">
        <w:t xml:space="preserve">  The </w:t>
      </w:r>
      <w:r w:rsidR="00412FC4">
        <w:lastRenderedPageBreak/>
        <w:t>vessel sits in water ranging from 9 to 17 feet deep, depending on river flows.</w:t>
      </w:r>
      <w:r>
        <w:t xml:space="preserve">  The </w:t>
      </w:r>
      <w:r w:rsidR="00412FC4">
        <w:t xml:space="preserve">semi-intact </w:t>
      </w:r>
      <w:r>
        <w:t>vessel appears to be a copper clad, ocean going vessel about 100 feet in length.</w:t>
      </w:r>
      <w:r w:rsidR="00AC4E62">
        <w:t xml:space="preserve">  Construction details, including tool marks are still visible on the hull features.  Outer hull planking is still attached to the massive stem post and keel.</w:t>
      </w:r>
      <w:r w:rsidR="00930940">
        <w:t xml:space="preserve">  It is currently unknown how the vessel sank</w:t>
      </w:r>
      <w:r w:rsidR="00412FC4">
        <w:t>, but  i</w:t>
      </w:r>
      <w:r w:rsidR="00930940">
        <w:t>t may have run aground at this location, drifted onto the site from upstream, served as a nearby landing, or been intentionally scuttled.</w:t>
      </w:r>
      <w:r w:rsidR="00363849">
        <w:t xml:space="preserve">  </w:t>
      </w:r>
      <w:r w:rsidR="00AC4E62">
        <w:t xml:space="preserve">The PAST Foundation conducted non-disturbing research </w:t>
      </w:r>
      <w:r w:rsidR="006C575D">
        <w:t xml:space="preserve">dives </w:t>
      </w:r>
      <w:r w:rsidR="00930940">
        <w:t>(no C</w:t>
      </w:r>
      <w:r w:rsidR="002A7E6D">
        <w:t>ommission</w:t>
      </w:r>
      <w:r w:rsidR="00930940">
        <w:t xml:space="preserve"> permit required) </w:t>
      </w:r>
      <w:r w:rsidR="00AC4E62">
        <w:t>o</w:t>
      </w:r>
      <w:r w:rsidR="00930940">
        <w:t xml:space="preserve">n the vessel in 2006 and 2007. </w:t>
      </w:r>
    </w:p>
    <w:p w:rsidR="00BE2CFB" w:rsidRDefault="00BE2CFB"/>
    <w:p w:rsidR="00BF5AFD" w:rsidRDefault="00F00A96">
      <w:pPr>
        <w:ind w:left="720"/>
      </w:pPr>
      <w:r>
        <w:t xml:space="preserve">The </w:t>
      </w:r>
      <w:r w:rsidR="00BE2CFB">
        <w:t xml:space="preserve">PAST </w:t>
      </w:r>
      <w:r>
        <w:t xml:space="preserve">Foundation (PAST) </w:t>
      </w:r>
      <w:r w:rsidR="00BE2CFB">
        <w:t xml:space="preserve">is a </w:t>
      </w:r>
      <w:r>
        <w:t>public non-profit, educational organization with 501(c</w:t>
      </w:r>
      <w:proofErr w:type="gramStart"/>
      <w:r>
        <w:t>)(</w:t>
      </w:r>
      <w:proofErr w:type="gramEnd"/>
      <w:r>
        <w:t>3) status.</w:t>
      </w:r>
      <w:r w:rsidR="00DC3EEC">
        <w:t xml:space="preserve">  PAST’s website is</w:t>
      </w:r>
      <w:proofErr w:type="gramStart"/>
      <w:r w:rsidR="00DC3EEC">
        <w:t>:</w:t>
      </w:r>
      <w:proofErr w:type="gramEnd"/>
      <w:r w:rsidR="00FF556C">
        <w:br/>
      </w:r>
      <w:r w:rsidR="00DC3EEC" w:rsidRPr="00DC3EEC">
        <w:t>http://www.pastfoundation.org/index.htm</w:t>
      </w:r>
    </w:p>
    <w:p w:rsidR="00FB6EF8" w:rsidRDefault="00FB6EF8">
      <w:pPr>
        <w:pStyle w:val="Header"/>
        <w:tabs>
          <w:tab w:val="clear" w:pos="4320"/>
          <w:tab w:val="clear" w:pos="8640"/>
        </w:tabs>
      </w:pPr>
    </w:p>
    <w:p w:rsidR="00A44988" w:rsidRDefault="00FB6EF8" w:rsidP="00363849">
      <w:pPr>
        <w:rPr>
          <w:b/>
          <w:bCs/>
        </w:rPr>
      </w:pPr>
      <w:r>
        <w:rPr>
          <w:b/>
          <w:bCs/>
        </w:rPr>
        <w:t xml:space="preserve">PROPOSED ARCHEOLOGICAL RESEARCH:  </w:t>
      </w:r>
    </w:p>
    <w:p w:rsidR="00BF5AFD" w:rsidRDefault="00363849">
      <w:pPr>
        <w:ind w:left="720"/>
      </w:pPr>
      <w:r>
        <w:t xml:space="preserve">PAST </w:t>
      </w:r>
      <w:r w:rsidR="0002736D">
        <w:t xml:space="preserve">proposes </w:t>
      </w:r>
      <w:r>
        <w:t>to conduct an archaeological field school on the vessel to document its construction methods.</w:t>
      </w:r>
      <w:r w:rsidR="0002736D">
        <w:t xml:space="preserve">  </w:t>
      </w:r>
      <w:r>
        <w:t xml:space="preserve">Ships of this era are rare and few were built from written plans, so careful recording of the ship’s </w:t>
      </w:r>
      <w:r w:rsidR="00412FC4">
        <w:t>key diagnostic structural features</w:t>
      </w:r>
      <w:r>
        <w:t xml:space="preserve"> can significantly increase knowledge of mid-19</w:t>
      </w:r>
      <w:r w:rsidRPr="00363849">
        <w:rPr>
          <w:vertAlign w:val="superscript"/>
        </w:rPr>
        <w:t>th</w:t>
      </w:r>
      <w:r>
        <w:t xml:space="preserve"> century shipbuilding.  This information will help guide future identification and comparison</w:t>
      </w:r>
      <w:r w:rsidR="00412FC4">
        <w:t xml:space="preserve"> </w:t>
      </w:r>
      <w:r>
        <w:t>of other archaeological shipwreck sites.</w:t>
      </w:r>
    </w:p>
    <w:p w:rsidR="00CF6D52" w:rsidRDefault="00CF6D52" w:rsidP="00363849"/>
    <w:p w:rsidR="00BF5AFD" w:rsidRDefault="00363849">
      <w:pPr>
        <w:ind w:left="720"/>
      </w:pPr>
      <w:r>
        <w:t xml:space="preserve">Recent river flows have deposited a small amount of sediment </w:t>
      </w:r>
      <w:r w:rsidR="00412FC4">
        <w:t xml:space="preserve">(about </w:t>
      </w:r>
      <w:r w:rsidR="002A7E6D">
        <w:t>five</w:t>
      </w:r>
      <w:r w:rsidR="00412FC4">
        <w:t xml:space="preserve"> cubic </w:t>
      </w:r>
      <w:r w:rsidR="00240F7D">
        <w:t>yards</w:t>
      </w:r>
      <w:r w:rsidR="00412FC4">
        <w:t xml:space="preserve">) </w:t>
      </w:r>
      <w:r>
        <w:t>in</w:t>
      </w:r>
      <w:r w:rsidR="00357381">
        <w:t>side</w:t>
      </w:r>
      <w:r>
        <w:t xml:space="preserve"> the</w:t>
      </w:r>
      <w:r w:rsidR="00357381">
        <w:t xml:space="preserve"> vessel’s</w:t>
      </w:r>
      <w:r>
        <w:t xml:space="preserve"> hull that will be removed by </w:t>
      </w:r>
      <w:r w:rsidR="00412FC4">
        <w:t>a small</w:t>
      </w:r>
      <w:r w:rsidR="00984771">
        <w:t xml:space="preserve"> </w:t>
      </w:r>
      <w:r w:rsidR="002A7E6D">
        <w:t>two</w:t>
      </w:r>
      <w:r w:rsidR="00984771">
        <w:t>-inch</w:t>
      </w:r>
      <w:r w:rsidR="00412FC4">
        <w:t xml:space="preserve"> suction dredge</w:t>
      </w:r>
      <w:r>
        <w:t xml:space="preserve"> to uncover the ship’s timbers.</w:t>
      </w:r>
      <w:r w:rsidR="00CF6D52">
        <w:t xml:space="preserve">  The exhaust hose will be weighted and sandbagged on the river bed at the downstream end of the shipwreck site to minimize turbidity.</w:t>
      </w:r>
    </w:p>
    <w:p w:rsidR="00363849" w:rsidRDefault="00363849" w:rsidP="00363849"/>
    <w:p w:rsidR="00BF5AFD" w:rsidRDefault="00357381">
      <w:pPr>
        <w:ind w:left="720"/>
      </w:pPr>
      <w:r>
        <w:t xml:space="preserve">PAST also proposes to take small samples of wood </w:t>
      </w:r>
      <w:r w:rsidR="0055291C">
        <w:t>and metal from the vessel for laboratory testing</w:t>
      </w:r>
      <w:r w:rsidR="0055291C" w:rsidRPr="0055291C">
        <w:t xml:space="preserve"> </w:t>
      </w:r>
      <w:r w:rsidR="0055291C">
        <w:t>and identification.</w:t>
      </w:r>
      <w:r w:rsidR="00461529">
        <w:t xml:space="preserve">  These samples would be destroyed during the testing.</w:t>
      </w:r>
      <w:r w:rsidR="0055291C">
        <w:t xml:space="preserve">  No historic artifacts (other than the vessel itself) are believed to be present</w:t>
      </w:r>
      <w:r w:rsidR="00461529">
        <w:t xml:space="preserve"> because river flows have washed through the hull</w:t>
      </w:r>
      <w:r w:rsidR="0055291C">
        <w:t xml:space="preserve">.  Should any </w:t>
      </w:r>
      <w:r w:rsidR="00461529">
        <w:t xml:space="preserve">significant </w:t>
      </w:r>
      <w:r w:rsidR="0055291C">
        <w:t>historic artifact(s) be discovere</w:t>
      </w:r>
      <w:r w:rsidR="00461529">
        <w:t xml:space="preserve">d, PAST </w:t>
      </w:r>
      <w:r w:rsidR="00984771">
        <w:t>would</w:t>
      </w:r>
      <w:r w:rsidR="00461529">
        <w:t xml:space="preserve"> notify CSLC staff.  It is recommended that the Executive Officer be delegated the authority to </w:t>
      </w:r>
      <w:r w:rsidR="004D7C35">
        <w:t>approve</w:t>
      </w:r>
      <w:r w:rsidR="00461529">
        <w:t xml:space="preserve"> collection of any significant historic artifact(s)</w:t>
      </w:r>
      <w:r w:rsidR="004D7C35">
        <w:t xml:space="preserve"> that are discovered</w:t>
      </w:r>
      <w:r w:rsidR="00461529">
        <w:t>, provided that sufficient funding is available from non-C</w:t>
      </w:r>
      <w:r w:rsidR="002A7E6D">
        <w:t>ommission</w:t>
      </w:r>
      <w:r w:rsidR="00461529">
        <w:t xml:space="preserve"> sources to conserve the artifact to accepted archaeological standards.  Any such artifacts would belong to the State and be under the jurisdiction of the C</w:t>
      </w:r>
      <w:r w:rsidR="002A7E6D">
        <w:t>ommission</w:t>
      </w:r>
      <w:r w:rsidR="00FF556C">
        <w:t xml:space="preserve"> </w:t>
      </w:r>
      <w:r w:rsidR="00461529">
        <w:t>unless further action is taken to transfer title, custody or control.</w:t>
      </w:r>
    </w:p>
    <w:p w:rsidR="0002736D" w:rsidRDefault="0002736D" w:rsidP="00363849"/>
    <w:p w:rsidR="00BF5AFD" w:rsidRDefault="0002736D">
      <w:pPr>
        <w:ind w:left="720"/>
      </w:pPr>
      <w:r>
        <w:lastRenderedPageBreak/>
        <w:t xml:space="preserve">Proposed fieldwork includes one week on the shipwreck site in August 2009, at which time the </w:t>
      </w:r>
      <w:r w:rsidR="006C575D">
        <w:t xml:space="preserve">adult </w:t>
      </w:r>
      <w:r>
        <w:t xml:space="preserve">students will map in detail the exposed hull under the supervision of the PAST faculty.  Archaeologists will work off a pontoon or other work boat platform that will be moored on the site during the day but removed at the end of work each day.  All access by the archaeological team will be by water.  It is expected that one to two small boats will be available to ferry archaeologists and equipment, as needed.  A maximum of 14 people would work on the site.  PAST will file a dive plan with the California State Parks Dive Safety Officer and the </w:t>
      </w:r>
      <w:r w:rsidR="002A7E6D">
        <w:t>U.S.</w:t>
      </w:r>
      <w:r w:rsidR="00FF556C">
        <w:t xml:space="preserve"> </w:t>
      </w:r>
      <w:r>
        <w:t xml:space="preserve">Coast Guard.  An assigned </w:t>
      </w:r>
      <w:proofErr w:type="spellStart"/>
      <w:r>
        <w:t>divemaster</w:t>
      </w:r>
      <w:proofErr w:type="spellEnd"/>
      <w:r>
        <w:t xml:space="preserve"> will be on the surface and the surface work boat will fly a dive flag alerting boaters of divers in the water.  The shipwreck is within </w:t>
      </w:r>
      <w:r w:rsidR="002A7E6D">
        <w:t>ten</w:t>
      </w:r>
      <w:r>
        <w:t xml:space="preserve"> feet of the river bank, out of the way of normal river traffic.</w:t>
      </w:r>
    </w:p>
    <w:p w:rsidR="006C575D" w:rsidRDefault="006C575D" w:rsidP="00363849"/>
    <w:p w:rsidR="00BF5AFD" w:rsidRDefault="006D55B2">
      <w:pPr>
        <w:ind w:left="720"/>
      </w:pPr>
      <w:r>
        <w:t xml:space="preserve">During the field work, PAST will continuously report to the public through the PAST website the progress of the scientific research and the learning process of the field school.  In addition, PAST </w:t>
      </w:r>
      <w:r w:rsidR="00461529">
        <w:t xml:space="preserve">will </w:t>
      </w:r>
      <w:r>
        <w:t>prepare</w:t>
      </w:r>
      <w:r w:rsidR="00461529">
        <w:t xml:space="preserve"> a field report, sample results, and a nomination to both the California Register of Historical Resources and the National Register of Historic Places</w:t>
      </w:r>
      <w:r w:rsidR="00984771">
        <w:t xml:space="preserve"> if the vessel is determined to be eligible to those registers as expected</w:t>
      </w:r>
      <w:r w:rsidR="00461529">
        <w:t>.</w:t>
      </w:r>
      <w:r>
        <w:t xml:space="preserve">  These written reports will be provided to C</w:t>
      </w:r>
      <w:r w:rsidR="002A7E6D">
        <w:t>ommission</w:t>
      </w:r>
      <w:r>
        <w:t xml:space="preserve"> staff.</w:t>
      </w:r>
    </w:p>
    <w:p w:rsidR="00357381" w:rsidRDefault="00357381" w:rsidP="00363849"/>
    <w:p w:rsidR="00BF5AFD" w:rsidRDefault="00FB6EF8">
      <w:pPr>
        <w:pStyle w:val="BodyTextIndent"/>
        <w:ind w:left="0" w:firstLine="0"/>
      </w:pPr>
      <w:r>
        <w:rPr>
          <w:b/>
        </w:rPr>
        <w:t>OTHER PERTINENT INFORMATION:</w:t>
      </w:r>
    </w:p>
    <w:p w:rsidR="00281021" w:rsidRPr="00281021" w:rsidRDefault="00175A6E" w:rsidP="00281021">
      <w:pPr>
        <w:numPr>
          <w:ilvl w:val="0"/>
          <w:numId w:val="9"/>
        </w:numPr>
        <w:tabs>
          <w:tab w:val="left" w:pos="-1440"/>
        </w:tabs>
      </w:pPr>
      <w:r w:rsidRPr="00281021">
        <w:t xml:space="preserve">Public Resources Code section 6313(a) provides:  “The title to all abandoned shipwrecks and all archaeological sites and historic resources on or in the tide and submerged lands of California is vested in the state.  All abandoned </w:t>
      </w:r>
      <w:r>
        <w:t>shipwrecks</w:t>
      </w:r>
      <w:r w:rsidRPr="00281021">
        <w:t xml:space="preserve"> and all submerged archaeological sites and submerged historic resources of the state shall be in the custody and subject to the control of the commission for the benefit of the people of the state of California.  The commission may transfer title, custody, or control to other state agencies or recognized scientific or educational organizations, institutions or individuals by appropriate legal conveyance.”</w:t>
      </w:r>
    </w:p>
    <w:p w:rsidR="00281021" w:rsidRDefault="00281021" w:rsidP="00281021">
      <w:pPr>
        <w:tabs>
          <w:tab w:val="left" w:pos="1440"/>
        </w:tabs>
        <w:ind w:left="1080"/>
        <w:rPr>
          <w:rFonts w:cs="Arial"/>
        </w:rPr>
      </w:pPr>
    </w:p>
    <w:p w:rsidR="00281021" w:rsidRPr="00281021" w:rsidRDefault="00281021" w:rsidP="00EC691F">
      <w:pPr>
        <w:numPr>
          <w:ilvl w:val="0"/>
          <w:numId w:val="9"/>
        </w:numPr>
        <w:tabs>
          <w:tab w:val="left" w:pos="-1440"/>
        </w:tabs>
        <w:rPr>
          <w:rFonts w:cs="Arial"/>
        </w:rPr>
      </w:pPr>
      <w:r>
        <w:rPr>
          <w:rFonts w:cs="Arial"/>
        </w:rPr>
        <w:t xml:space="preserve">PAST </w:t>
      </w:r>
      <w:r w:rsidR="002A7E6D">
        <w:rPr>
          <w:rFonts w:cs="Arial"/>
        </w:rPr>
        <w:t>must</w:t>
      </w:r>
      <w:r>
        <w:rPr>
          <w:rFonts w:cs="Arial"/>
        </w:rPr>
        <w:t xml:space="preserve"> </w:t>
      </w:r>
      <w:r w:rsidR="002D6FF5">
        <w:rPr>
          <w:rFonts w:cs="Arial"/>
        </w:rPr>
        <w:t>obtain any</w:t>
      </w:r>
      <w:r>
        <w:rPr>
          <w:rFonts w:cs="Arial"/>
        </w:rPr>
        <w:t xml:space="preserve"> other required approvals or permits from other agencies </w:t>
      </w:r>
      <w:r w:rsidR="002A7E6D">
        <w:rPr>
          <w:rFonts w:cs="Arial"/>
        </w:rPr>
        <w:t>having jurisdiction over the activities</w:t>
      </w:r>
      <w:r w:rsidR="002C21BD">
        <w:rPr>
          <w:rFonts w:cs="Arial"/>
        </w:rPr>
        <w:t xml:space="preserve"> prior to </w:t>
      </w:r>
      <w:r w:rsidR="00A96CFF">
        <w:rPr>
          <w:rFonts w:cs="Arial"/>
        </w:rPr>
        <w:t>issuance of the Permit</w:t>
      </w:r>
      <w:r w:rsidR="002D6FF5">
        <w:rPr>
          <w:rFonts w:cs="Arial"/>
        </w:rPr>
        <w:t xml:space="preserve"> or prior to the start of in-water activities if issuance of the Permit is required prior to approval by other agencies.</w:t>
      </w:r>
      <w:r w:rsidR="00A96CFF">
        <w:rPr>
          <w:rFonts w:cs="Arial"/>
        </w:rPr>
        <w:t xml:space="preserve">  </w:t>
      </w:r>
    </w:p>
    <w:p w:rsidR="00FB6EF8" w:rsidRDefault="00FB6EF8"/>
    <w:p w:rsidR="00EC691F" w:rsidRPr="001C2BCB" w:rsidRDefault="001C2BCB" w:rsidP="00EC691F">
      <w:pPr>
        <w:numPr>
          <w:ilvl w:val="0"/>
          <w:numId w:val="9"/>
        </w:numPr>
      </w:pPr>
      <w:r>
        <w:rPr>
          <w:b/>
        </w:rPr>
        <w:br w:type="page"/>
      </w:r>
      <w:r>
        <w:rPr>
          <w:b/>
        </w:rPr>
        <w:lastRenderedPageBreak/>
        <w:t>F</w:t>
      </w:r>
      <w:r w:rsidR="00EC691F" w:rsidRPr="001C2BCB">
        <w:rPr>
          <w:b/>
        </w:rPr>
        <w:t>or Salvage Exploration, Collection of Limited Samples</w:t>
      </w:r>
    </w:p>
    <w:p w:rsidR="00EC691F" w:rsidRDefault="00EC691F" w:rsidP="00EC691F">
      <w:pPr>
        <w:tabs>
          <w:tab w:val="left" w:pos="-1440"/>
        </w:tabs>
        <w:rPr>
          <w:rFonts w:cs="Arial"/>
        </w:rPr>
      </w:pPr>
    </w:p>
    <w:p w:rsidR="00EC691F" w:rsidRPr="003639E5" w:rsidRDefault="00EC691F" w:rsidP="00EC691F">
      <w:pPr>
        <w:tabs>
          <w:tab w:val="left" w:pos="-1440"/>
        </w:tabs>
        <w:ind w:left="1080" w:hanging="360"/>
      </w:pPr>
      <w:r>
        <w:tab/>
        <w:t xml:space="preserve">Pursuant to the Commission’s delegation of authority and the State CEQA Guidelines (Title 14, California Code of </w:t>
      </w:r>
      <w:r w:rsidRPr="00EC691F">
        <w:rPr>
          <w:rFonts w:cs="Arial"/>
        </w:rPr>
        <w:t>Regulations</w:t>
      </w:r>
      <w:r>
        <w:t xml:space="preserve">, section 15061), the staff has determined that this activity is exempt from the requirements of the CEQA </w:t>
      </w:r>
      <w:r w:rsidRPr="003639E5">
        <w:t xml:space="preserve">as a categorically exempt project.  The project is exempt under Class </w:t>
      </w:r>
      <w:r w:rsidR="00BF0B97" w:rsidRPr="003639E5">
        <w:fldChar w:fldCharType="begin"/>
      </w:r>
      <w:r w:rsidRPr="003639E5">
        <w:instrText xml:space="preserve"> FILLIN "Type in the Class number then Click on OK, or press Tab and Enter" </w:instrText>
      </w:r>
      <w:r w:rsidR="00BF0B97" w:rsidRPr="003639E5">
        <w:fldChar w:fldCharType="separate"/>
      </w:r>
      <w:r w:rsidRPr="003639E5">
        <w:t>6</w:t>
      </w:r>
      <w:r w:rsidR="00BF0B97" w:rsidRPr="003639E5">
        <w:fldChar w:fldCharType="end"/>
      </w:r>
      <w:r w:rsidRPr="003639E5">
        <w:t xml:space="preserve">, </w:t>
      </w:r>
      <w:r w:rsidR="00BF0B97" w:rsidRPr="003639E5">
        <w:fldChar w:fldCharType="begin"/>
      </w:r>
      <w:r w:rsidRPr="003639E5">
        <w:instrText xml:space="preserve"> FILLIN "Type in the Class description then Click on OK, or press Tab and Enter" </w:instrText>
      </w:r>
      <w:r w:rsidR="00BF0B97" w:rsidRPr="003639E5">
        <w:fldChar w:fldCharType="separate"/>
      </w:r>
      <w:r w:rsidRPr="003639E5">
        <w:t>Information Collection</w:t>
      </w:r>
      <w:r w:rsidR="00BF0B97" w:rsidRPr="003639E5">
        <w:fldChar w:fldCharType="end"/>
      </w:r>
      <w:r w:rsidRPr="003639E5">
        <w:t>;</w:t>
      </w:r>
      <w:r w:rsidRPr="00EC691F">
        <w:t xml:space="preserve"> </w:t>
      </w:r>
      <w:r w:rsidRPr="003639E5">
        <w:t xml:space="preserve">Title 2, California Code of Regulations, section 2905 </w:t>
      </w:r>
      <w:r w:rsidR="00BF0B97" w:rsidRPr="003639E5">
        <w:fldChar w:fldCharType="begin"/>
      </w:r>
      <w:r w:rsidRPr="003639E5">
        <w:instrText xml:space="preserve"> FILLIN "Type in both the alpha and number, each in ( )'s, then Click on OK or Press Tab and Enter" </w:instrText>
      </w:r>
      <w:r w:rsidR="00BF0B97" w:rsidRPr="003639E5">
        <w:fldChar w:fldCharType="separate"/>
      </w:r>
      <w:r w:rsidRPr="003639E5">
        <w:t>(e</w:t>
      </w:r>
      <w:proofErr w:type="gramStart"/>
      <w:r w:rsidRPr="003639E5">
        <w:t>)(</w:t>
      </w:r>
      <w:proofErr w:type="gramEnd"/>
      <w:r>
        <w:t>6</w:t>
      </w:r>
      <w:r w:rsidRPr="003639E5">
        <w:t>)</w:t>
      </w:r>
      <w:r w:rsidR="00BF0B97" w:rsidRPr="003639E5">
        <w:fldChar w:fldCharType="end"/>
      </w:r>
      <w:r w:rsidRPr="003639E5">
        <w:t>.</w:t>
      </w:r>
    </w:p>
    <w:p w:rsidR="00EC691F" w:rsidRPr="003639E5" w:rsidRDefault="00EC691F" w:rsidP="00EC691F"/>
    <w:p w:rsidR="00EC691F" w:rsidRPr="003639E5" w:rsidRDefault="00EC691F" w:rsidP="00EC691F">
      <w:pPr>
        <w:tabs>
          <w:tab w:val="left" w:pos="-1440"/>
        </w:tabs>
        <w:ind w:left="1080" w:hanging="360"/>
      </w:pPr>
      <w:r>
        <w:tab/>
      </w:r>
      <w:r w:rsidRPr="003639E5">
        <w:t>Authority:  Public Resources Code section 21084 and Title 14, California Code of Regulations, section 15300 and Title 2, California Code of Regulations, section 2905.</w:t>
      </w:r>
    </w:p>
    <w:p w:rsidR="00EC691F" w:rsidRDefault="00EC691F" w:rsidP="00EC691F">
      <w:pPr>
        <w:tabs>
          <w:tab w:val="left" w:pos="-1440"/>
        </w:tabs>
        <w:rPr>
          <w:rFonts w:cs="Arial"/>
        </w:rPr>
      </w:pPr>
    </w:p>
    <w:p w:rsidR="00EC691F" w:rsidRDefault="00EC691F" w:rsidP="00EC691F">
      <w:pPr>
        <w:tabs>
          <w:tab w:val="left" w:pos="-1440"/>
        </w:tabs>
        <w:ind w:left="1080"/>
        <w:rPr>
          <w:rFonts w:cs="Arial"/>
          <w:b/>
        </w:rPr>
      </w:pPr>
      <w:r w:rsidRPr="00EC691F">
        <w:rPr>
          <w:rFonts w:cs="Arial"/>
          <w:b/>
        </w:rPr>
        <w:t>For Limited Dredging to Facilitate Documentation</w:t>
      </w:r>
    </w:p>
    <w:p w:rsidR="00EC691F" w:rsidRPr="00EC691F" w:rsidRDefault="00EC691F" w:rsidP="00EC691F">
      <w:pPr>
        <w:tabs>
          <w:tab w:val="left" w:pos="-1440"/>
        </w:tabs>
        <w:ind w:left="1080"/>
        <w:rPr>
          <w:rFonts w:cs="Arial"/>
          <w:b/>
        </w:rPr>
      </w:pPr>
    </w:p>
    <w:p w:rsidR="003C167E" w:rsidRDefault="003C167E" w:rsidP="00EC691F">
      <w:pPr>
        <w:tabs>
          <w:tab w:val="left" w:pos="-1440"/>
        </w:tabs>
        <w:ind w:left="1080"/>
        <w:rPr>
          <w:rFonts w:cs="Arial"/>
        </w:rPr>
      </w:pPr>
      <w:r w:rsidRPr="00281021">
        <w:rPr>
          <w:rFonts w:cs="Arial"/>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4, </w:t>
      </w:r>
      <w:r w:rsidR="00BF0B97" w:rsidRPr="00281021">
        <w:rPr>
          <w:rFonts w:cs="Arial"/>
        </w:rPr>
        <w:fldChar w:fldCharType="begin"/>
      </w:r>
      <w:r w:rsidRPr="00281021">
        <w:rPr>
          <w:rFonts w:cs="Arial"/>
        </w:rPr>
        <w:instrText xml:space="preserve"> FILLIN "Type in the Class description then Click on OK, or press Tab and Enter" </w:instrText>
      </w:r>
      <w:r w:rsidR="00BF0B97" w:rsidRPr="00281021">
        <w:rPr>
          <w:rFonts w:cs="Arial"/>
        </w:rPr>
        <w:fldChar w:fldCharType="separate"/>
      </w:r>
      <w:r w:rsidRPr="00281021">
        <w:rPr>
          <w:rFonts w:cs="Arial"/>
        </w:rPr>
        <w:t>Minor Alterations to Land</w:t>
      </w:r>
      <w:r w:rsidR="00BF0B97" w:rsidRPr="00281021">
        <w:rPr>
          <w:rFonts w:cs="Arial"/>
        </w:rPr>
        <w:fldChar w:fldCharType="end"/>
      </w:r>
      <w:r w:rsidRPr="00281021">
        <w:rPr>
          <w:rFonts w:cs="Arial"/>
        </w:rPr>
        <w:t>,</w:t>
      </w:r>
      <w:r w:rsidRPr="003C167E">
        <w:rPr>
          <w:rFonts w:cs="Arial"/>
        </w:rPr>
        <w:t xml:space="preserve"> </w:t>
      </w:r>
      <w:r>
        <w:rPr>
          <w:rFonts w:cs="Arial"/>
        </w:rPr>
        <w:t xml:space="preserve">Title 14, California Code of Regulations, section </w:t>
      </w:r>
      <w:r w:rsidR="00BF0B97">
        <w:rPr>
          <w:rFonts w:cs="Arial"/>
        </w:rPr>
        <w:fldChar w:fldCharType="begin"/>
      </w:r>
      <w:r>
        <w:rPr>
          <w:rFonts w:cs="Arial"/>
        </w:rPr>
        <w:instrText xml:space="preserve"> FILLIN "Type in the section number then Press Tab and Enter or Click on OK to continue" </w:instrText>
      </w:r>
      <w:r w:rsidR="00BF0B97">
        <w:rPr>
          <w:rFonts w:cs="Arial"/>
        </w:rPr>
        <w:fldChar w:fldCharType="separate"/>
      </w:r>
      <w:r>
        <w:rPr>
          <w:rFonts w:cs="Arial"/>
        </w:rPr>
        <w:t>15304</w:t>
      </w:r>
      <w:r w:rsidR="00BF0B97">
        <w:rPr>
          <w:rFonts w:cs="Arial"/>
        </w:rPr>
        <w:fldChar w:fldCharType="end"/>
      </w:r>
      <w:r>
        <w:rPr>
          <w:rFonts w:cs="Arial"/>
        </w:rPr>
        <w:t>.</w:t>
      </w:r>
    </w:p>
    <w:p w:rsidR="00A44988" w:rsidRDefault="00A44988" w:rsidP="003C167E">
      <w:pPr>
        <w:tabs>
          <w:tab w:val="left" w:pos="1440"/>
        </w:tabs>
        <w:ind w:left="1440" w:hanging="720"/>
        <w:rPr>
          <w:rFonts w:cs="Arial"/>
        </w:rPr>
      </w:pPr>
    </w:p>
    <w:p w:rsidR="00BF5AFD" w:rsidRDefault="00A44988">
      <w:pPr>
        <w:tabs>
          <w:tab w:val="left" w:pos="1080"/>
        </w:tabs>
        <w:ind w:left="1080" w:hanging="360"/>
      </w:pPr>
      <w:r>
        <w:rPr>
          <w:rFonts w:cs="Arial"/>
        </w:rPr>
        <w:t xml:space="preserve">     </w:t>
      </w:r>
      <w:r w:rsidR="003C167E">
        <w:rPr>
          <w:rFonts w:cs="Arial"/>
        </w:rPr>
        <w:t>Authority:  Public Resources Code section 21084 and Title 14, California Code of Regulations, section 15300</w:t>
      </w:r>
    </w:p>
    <w:p w:rsidR="003C167E" w:rsidRDefault="003C167E" w:rsidP="00175A6E">
      <w:pPr>
        <w:tabs>
          <w:tab w:val="left" w:pos="1440"/>
        </w:tabs>
        <w:ind w:left="1440" w:hanging="720"/>
      </w:pPr>
    </w:p>
    <w:p w:rsidR="00FB6EF8" w:rsidRPr="00281021" w:rsidRDefault="00FB6EF8" w:rsidP="00281021">
      <w:pPr>
        <w:numPr>
          <w:ilvl w:val="0"/>
          <w:numId w:val="9"/>
        </w:numPr>
        <w:tabs>
          <w:tab w:val="left" w:pos="-1440"/>
        </w:tabs>
        <w:rPr>
          <w:rFonts w:cs="Arial"/>
        </w:rPr>
      </w:pPr>
      <w:proofErr w:type="gramStart"/>
      <w:r w:rsidRPr="00281021">
        <w:rPr>
          <w:rFonts w:cs="Arial"/>
        </w:rPr>
        <w:t>This activity involves lands identified as possessing significant environmental values pursuant to Public Resources Code sections 6370, et seq. Based upon the staff’s consultation with the persons nominating such lands and through the CEQA review</w:t>
      </w:r>
      <w:proofErr w:type="gramEnd"/>
      <w:r w:rsidRPr="00281021">
        <w:rPr>
          <w:rFonts w:cs="Arial"/>
        </w:rPr>
        <w:t xml:space="preserve"> process, it is the staff’s opinion that the project, as proposed, is consistent with its use classification.</w:t>
      </w:r>
    </w:p>
    <w:p w:rsidR="00FB6EF8" w:rsidRDefault="00FB6EF8">
      <w:pPr>
        <w:rPr>
          <w:b/>
        </w:rPr>
      </w:pPr>
    </w:p>
    <w:p w:rsidR="00FB6EF8" w:rsidRDefault="00FB6EF8">
      <w:pPr>
        <w:rPr>
          <w:b/>
        </w:rPr>
      </w:pPr>
      <w:r>
        <w:tab/>
      </w:r>
    </w:p>
    <w:p w:rsidR="00FB6EF8" w:rsidRDefault="00FB6EF8">
      <w:r>
        <w:rPr>
          <w:b/>
        </w:rPr>
        <w:t>PERMIT STREAMLINING ACT DEADLINE:</w:t>
      </w:r>
    </w:p>
    <w:p w:rsidR="00FB6EF8" w:rsidRDefault="0071618A">
      <w:pPr>
        <w:ind w:left="720"/>
      </w:pPr>
      <w:r>
        <w:t>N</w:t>
      </w:r>
      <w:r w:rsidR="00A44988">
        <w:t>/A</w:t>
      </w:r>
    </w:p>
    <w:p w:rsidR="00FB6EF8" w:rsidRDefault="00FB6EF8"/>
    <w:p w:rsidR="00FB6EF8" w:rsidRDefault="00FB6EF8">
      <w:r>
        <w:rPr>
          <w:b/>
        </w:rPr>
        <w:t>RECOMMENDED ACTION</w:t>
      </w:r>
      <w:r>
        <w:t>:</w:t>
      </w:r>
    </w:p>
    <w:p w:rsidR="00FB6EF8" w:rsidRDefault="00FB6EF8">
      <w:r>
        <w:t>IT IS RECOMMENDED THAT THE COMMISSION:</w:t>
      </w:r>
    </w:p>
    <w:p w:rsidR="00FB6EF8" w:rsidRDefault="00FB6EF8"/>
    <w:p w:rsidR="0074538F" w:rsidRDefault="0074538F"/>
    <w:p w:rsidR="0074538F" w:rsidRDefault="0074538F"/>
    <w:p w:rsidR="00FB6EF8" w:rsidRDefault="00FB6EF8">
      <w:pPr>
        <w:ind w:left="720"/>
      </w:pPr>
      <w:r>
        <w:rPr>
          <w:b/>
        </w:rPr>
        <w:lastRenderedPageBreak/>
        <w:t>CEQA FINDING:</w:t>
      </w:r>
    </w:p>
    <w:p w:rsidR="00D018B7" w:rsidRDefault="00D018B7">
      <w:pPr>
        <w:ind w:left="1440"/>
      </w:pPr>
    </w:p>
    <w:p w:rsidR="00D018B7" w:rsidRDefault="00D018B7">
      <w:pPr>
        <w:ind w:left="1440"/>
        <w:rPr>
          <w:b/>
        </w:rPr>
      </w:pPr>
      <w:r>
        <w:rPr>
          <w:b/>
        </w:rPr>
        <w:t>For Salvage Explo</w:t>
      </w:r>
      <w:r w:rsidRPr="00CA6269">
        <w:rPr>
          <w:b/>
        </w:rPr>
        <w:t>r</w:t>
      </w:r>
      <w:r>
        <w:rPr>
          <w:b/>
        </w:rPr>
        <w:t>a</w:t>
      </w:r>
      <w:r w:rsidRPr="00CA6269">
        <w:rPr>
          <w:b/>
        </w:rPr>
        <w:t>tion</w:t>
      </w:r>
      <w:r>
        <w:rPr>
          <w:b/>
        </w:rPr>
        <w:t>, Collection of Limited Samples</w:t>
      </w:r>
    </w:p>
    <w:p w:rsidR="00D018B7" w:rsidRDefault="00D018B7">
      <w:pPr>
        <w:ind w:left="1440"/>
        <w:rPr>
          <w:b/>
        </w:rPr>
      </w:pPr>
    </w:p>
    <w:p w:rsidR="00D018B7" w:rsidRDefault="00D018B7">
      <w:pPr>
        <w:ind w:left="1440"/>
        <w:rPr>
          <w:b/>
        </w:rPr>
      </w:pPr>
      <w:r>
        <w:t xml:space="preserve">FIND THAT THE ACTIVITY IS EXEMPT FROM THE REQUIREMENTS OF THE CEQA PURSUANT TO TITLE 14, </w:t>
      </w:r>
      <w:smartTag w:uri="urn:schemas-microsoft-com:office:smarttags" w:element="State">
        <w:smartTag w:uri="urn:schemas-microsoft-com:office:smarttags" w:element="place">
          <w:r>
            <w:t>CALIFORNIA</w:t>
          </w:r>
        </w:smartTag>
      </w:smartTag>
      <w:r>
        <w:t xml:space="preserve"> CODE OF REGULATIONS, SECTION 15061</w:t>
      </w:r>
      <w:r w:rsidRPr="00D018B7">
        <w:t xml:space="preserve"> </w:t>
      </w:r>
      <w:r w:rsidRPr="003639E5">
        <w:t xml:space="preserve">AS A CATEGORICALLY EXEMPT PROJECT, CLASS </w:t>
      </w:r>
      <w:fldSimple w:instr=" FILLIN &quot;RECOMMENED ACTION - ALL CAPS - TYPE IN THE CLASS # THEN CLICK ON OK, OR PRESS TAB AND ENTER&quot; ">
        <w:r w:rsidRPr="003639E5">
          <w:t>6</w:t>
        </w:r>
      </w:fldSimple>
      <w:r w:rsidRPr="003639E5">
        <w:t xml:space="preserve">, </w:t>
      </w:r>
      <w:fldSimple w:instr=" FILLIN &quot;RECOMMENDED ACTION - ALL CAPS - TYPE IN A DESCRIPTION THEN CLICK ON OK, OR PRESS TAB AND ENTER&quot; ">
        <w:r w:rsidRPr="003639E5">
          <w:t>INFORMATION COLLECTION</w:t>
        </w:r>
      </w:fldSimple>
      <w:r w:rsidRPr="003639E5">
        <w:t>;</w:t>
      </w:r>
      <w:r w:rsidRPr="00D018B7">
        <w:t xml:space="preserve"> </w:t>
      </w:r>
      <w:r w:rsidRPr="003639E5">
        <w:t xml:space="preserve">TITLE 2, CALIFORNIA CODE OF REGULATIONS, SECTION 2905 </w:t>
      </w:r>
      <w:fldSimple w:instr=" FILLIN &quot;RECOMMEND ACTION - lower case - TYPE IN THE NUMBER AND/OR ALPHA [IF ALPHA AND NUMBER, ENTER BOTH HERE; I.E. (b) (1)] THEN CLICK ON OK, OR PRESS TAB AND ENTER&quot; ">
        <w:r>
          <w:t>(e)</w:t>
        </w:r>
        <w:r w:rsidRPr="003639E5">
          <w:t>(</w:t>
        </w:r>
        <w:r>
          <w:t>6</w:t>
        </w:r>
        <w:r w:rsidRPr="003639E5">
          <w:t>)</w:t>
        </w:r>
      </w:fldSimple>
      <w:r w:rsidRPr="003639E5">
        <w:t>.</w:t>
      </w:r>
    </w:p>
    <w:p w:rsidR="00D018B7" w:rsidRDefault="00D018B7">
      <w:pPr>
        <w:ind w:left="1440"/>
        <w:rPr>
          <w:b/>
        </w:rPr>
      </w:pPr>
    </w:p>
    <w:p w:rsidR="00D018B7" w:rsidRDefault="00D018B7">
      <w:pPr>
        <w:ind w:left="1440"/>
        <w:rPr>
          <w:b/>
        </w:rPr>
      </w:pPr>
      <w:r w:rsidRPr="00EC691F">
        <w:rPr>
          <w:rFonts w:cs="Arial"/>
          <w:b/>
        </w:rPr>
        <w:t>For Limited Dredging to Facilitate Documentation</w:t>
      </w:r>
    </w:p>
    <w:p w:rsidR="00D018B7" w:rsidRDefault="00D018B7">
      <w:pPr>
        <w:ind w:left="1440"/>
      </w:pPr>
    </w:p>
    <w:p w:rsidR="0071618A" w:rsidRDefault="00FB6EF8">
      <w:pPr>
        <w:ind w:left="1440"/>
      </w:pPr>
      <w:r>
        <w:t xml:space="preserve">FIND </w:t>
      </w:r>
      <w:r w:rsidR="0071618A">
        <w:t>THAT THE ACTIVITY IS EXEMPT FROM THE REQUIREMENTS OF THE CEQA PURSUANT TO TITLE 14, CALIFORNIA CODE OF REGULATIONS, SECTION 15061</w:t>
      </w:r>
      <w:r w:rsidR="0071618A" w:rsidRPr="0071618A">
        <w:t xml:space="preserve"> </w:t>
      </w:r>
      <w:r w:rsidR="0071618A">
        <w:t>AS A CATEGORICALLY EXEMPT PROJECT, CLASS 4, MINOR ALTERATIONS TO LAND;</w:t>
      </w:r>
      <w:r w:rsidR="0071618A" w:rsidRPr="0071618A">
        <w:t xml:space="preserve"> </w:t>
      </w:r>
      <w:r w:rsidR="0071618A">
        <w:t xml:space="preserve">TITLE 14, CALIFORNIA CODE OF REGULATIONS, SECTION </w:t>
      </w:r>
      <w:r w:rsidR="00BF0B97">
        <w:fldChar w:fldCharType="begin"/>
      </w:r>
      <w:r w:rsidR="0071618A">
        <w:instrText xml:space="preserve"> FILLIN "</w:instrText>
      </w:r>
      <w:r w:rsidR="0071618A">
        <w:rPr>
          <w:b/>
        </w:rPr>
        <w:instrText>RECOMMEND ACTION</w:instrText>
      </w:r>
      <w:r w:rsidR="0071618A">
        <w:instrText xml:space="preserve"> - ALL CAPS - TYPE IN A SECTION NUMBER THEN CLICK ON OK, OR PRESS TAB AND ENTER" </w:instrText>
      </w:r>
      <w:r w:rsidR="00BF0B97">
        <w:fldChar w:fldCharType="separate"/>
      </w:r>
      <w:r w:rsidR="0071618A">
        <w:t>15304</w:t>
      </w:r>
      <w:r w:rsidR="00BF0B97">
        <w:fldChar w:fldCharType="end"/>
      </w:r>
      <w:r w:rsidR="0071618A">
        <w:t>.</w:t>
      </w:r>
    </w:p>
    <w:p w:rsidR="00FB6EF8" w:rsidRDefault="00FB6EF8"/>
    <w:p w:rsidR="00FB6EF8" w:rsidRDefault="00FB6EF8">
      <w:pPr>
        <w:ind w:left="720"/>
      </w:pPr>
      <w:r>
        <w:rPr>
          <w:b/>
        </w:rPr>
        <w:t>SIGNIFICANT LANDS INVENTORY FINDING:</w:t>
      </w:r>
    </w:p>
    <w:p w:rsidR="00FB6EF8" w:rsidRDefault="0071618A">
      <w:pPr>
        <w:ind w:left="1440"/>
      </w:pPr>
      <w:r>
        <w:t>FIND THAT THIS ACTIVITY IS CONSISTENT WITH THE USE CLASSIFICATION DESIGNATED BY THE COMMISSION FOR THE LAND PURSUANT TO PUBLIC RESOURCES CODE SECTIONS 6370, ET SEQ.</w:t>
      </w:r>
    </w:p>
    <w:p w:rsidR="0071618A" w:rsidRDefault="0071618A">
      <w:pPr>
        <w:ind w:left="1440"/>
      </w:pPr>
    </w:p>
    <w:p w:rsidR="00FB6EF8" w:rsidRDefault="00FB6EF8">
      <w:pPr>
        <w:ind w:firstLine="720"/>
      </w:pPr>
      <w:r>
        <w:rPr>
          <w:b/>
        </w:rPr>
        <w:t>AUTHORIZATION:</w:t>
      </w:r>
    </w:p>
    <w:p w:rsidR="00FB6EF8" w:rsidRDefault="00FB6EF8" w:rsidP="002776B4">
      <w:pPr>
        <w:numPr>
          <w:ilvl w:val="0"/>
          <w:numId w:val="10"/>
        </w:numPr>
      </w:pPr>
      <w:r>
        <w:t xml:space="preserve">AUTHORIZE ISSUANCE TO </w:t>
      </w:r>
      <w:r w:rsidR="002776B4">
        <w:t xml:space="preserve">THE PAST </w:t>
      </w:r>
      <w:r w:rsidR="002776B4" w:rsidRPr="002776B4">
        <w:t xml:space="preserve">FOUNDATION </w:t>
      </w:r>
      <w:r w:rsidR="002776B4">
        <w:t>A</w:t>
      </w:r>
      <w:r w:rsidR="002776B4" w:rsidRPr="002776B4">
        <w:t xml:space="preserve"> SALVAGE PERMIT – SCIENTIFIC RESEARCH</w:t>
      </w:r>
      <w:r w:rsidR="002776B4">
        <w:t>, BEGINNING JUNE 1, 2009, FOR A TERM OF ONE YEAR, TO CONDUCT SCIENTIFIC RESEARCH AS PART OF AN ARCHAEOLOGICAL FIELD SCHOOL ON A SUBMERGED ABANDONED SHIPWRECK IN THE SACRAMENTO RIVER</w:t>
      </w:r>
      <w:r>
        <w:t>; CONSIDERATION BEING THE PUBLIC USE AND BENEFIT, WITH THE STATE RESERVING THE RIGHT AT ANY TIME TO SET A MONETARY RENTAL IF THE COMMISSION FINDS SUCH ACTION TO BE IN THE STATE’S BEST INTEREST.</w:t>
      </w:r>
    </w:p>
    <w:p w:rsidR="00FB6EF8" w:rsidRDefault="00FB6EF8">
      <w:pPr>
        <w:ind w:left="1440"/>
      </w:pPr>
    </w:p>
    <w:p w:rsidR="00FB6EF8" w:rsidRDefault="00FB6EF8" w:rsidP="004D7C35">
      <w:pPr>
        <w:numPr>
          <w:ilvl w:val="0"/>
          <w:numId w:val="10"/>
        </w:numPr>
        <w:rPr>
          <w:rFonts w:cs="Arial"/>
        </w:rPr>
      </w:pPr>
      <w:r>
        <w:rPr>
          <w:rFonts w:cs="Arial"/>
        </w:rPr>
        <w:t xml:space="preserve">AUTHORIZE </w:t>
      </w:r>
      <w:r w:rsidR="004D7C35">
        <w:rPr>
          <w:rFonts w:cs="Arial"/>
        </w:rPr>
        <w:t>THE PAST FOUNDATION T</w:t>
      </w:r>
      <w:r>
        <w:rPr>
          <w:rFonts w:cs="Arial"/>
        </w:rPr>
        <w:t xml:space="preserve">O </w:t>
      </w:r>
      <w:r w:rsidR="004D7C35">
        <w:rPr>
          <w:rFonts w:cs="Arial"/>
        </w:rPr>
        <w:t>COLLECT</w:t>
      </w:r>
      <w:r>
        <w:rPr>
          <w:rFonts w:cs="Arial"/>
        </w:rPr>
        <w:t xml:space="preserve"> </w:t>
      </w:r>
      <w:r w:rsidR="007453CE">
        <w:rPr>
          <w:rFonts w:cs="Arial"/>
        </w:rPr>
        <w:t xml:space="preserve">LIMITED </w:t>
      </w:r>
      <w:r w:rsidR="004D7C35">
        <w:rPr>
          <w:rFonts w:cs="Arial"/>
        </w:rPr>
        <w:t>SAMPLES OF WOOD AND METAL FROM THE SHIPWRECK FOR TESTING AND IDENTIFICATION</w:t>
      </w:r>
      <w:r>
        <w:rPr>
          <w:rFonts w:cs="Arial"/>
        </w:rPr>
        <w:t xml:space="preserve"> AS DESCRIBED HEREIN.</w:t>
      </w:r>
    </w:p>
    <w:p w:rsidR="004D7C35" w:rsidRDefault="004D7C35" w:rsidP="004D7C35">
      <w:pPr>
        <w:pStyle w:val="ListParagraph"/>
        <w:rPr>
          <w:rFonts w:cs="Arial"/>
        </w:rPr>
      </w:pPr>
    </w:p>
    <w:p w:rsidR="004D7C35" w:rsidRDefault="004D7C35" w:rsidP="004D7C35">
      <w:pPr>
        <w:numPr>
          <w:ilvl w:val="0"/>
          <w:numId w:val="10"/>
        </w:numPr>
        <w:rPr>
          <w:rFonts w:cs="Arial"/>
        </w:rPr>
      </w:pPr>
      <w:r>
        <w:rPr>
          <w:rFonts w:cs="Arial"/>
        </w:rPr>
        <w:lastRenderedPageBreak/>
        <w:t>AUTHORIZE THE PAST FOUNDATION TO CONDUCT LIMITED DREDGING</w:t>
      </w:r>
      <w:r w:rsidR="007453CE">
        <w:rPr>
          <w:rFonts w:cs="Arial"/>
        </w:rPr>
        <w:t xml:space="preserve"> TO FACILITATE DOCUMENTATION OF THE SHIPWRECK</w:t>
      </w:r>
      <w:r>
        <w:rPr>
          <w:rFonts w:cs="Arial"/>
        </w:rPr>
        <w:t xml:space="preserve"> AS DESCRIBED HEREIN</w:t>
      </w:r>
      <w:r w:rsidR="007453CE">
        <w:rPr>
          <w:rFonts w:cs="Arial"/>
        </w:rPr>
        <w:t>.</w:t>
      </w:r>
    </w:p>
    <w:p w:rsidR="00FB6EF8" w:rsidRDefault="00FB6EF8">
      <w:pPr>
        <w:ind w:left="1440"/>
        <w:rPr>
          <w:rFonts w:cs="Arial"/>
        </w:rPr>
      </w:pPr>
    </w:p>
    <w:p w:rsidR="00FB6EF8" w:rsidRPr="007453CE" w:rsidRDefault="004D7C35" w:rsidP="007453CE">
      <w:pPr>
        <w:numPr>
          <w:ilvl w:val="0"/>
          <w:numId w:val="10"/>
        </w:numPr>
        <w:rPr>
          <w:rFonts w:cs="Arial"/>
        </w:rPr>
      </w:pPr>
      <w:r w:rsidRPr="004D7C35">
        <w:rPr>
          <w:rFonts w:cs="Arial"/>
        </w:rPr>
        <w:t>AUTHORIZE THE</w:t>
      </w:r>
      <w:r>
        <w:rPr>
          <w:rFonts w:cs="Arial"/>
        </w:rPr>
        <w:t xml:space="preserve"> </w:t>
      </w:r>
      <w:r>
        <w:t>EXECUTIVE OFFICER TO APPROVE THE COLLECTION OF ANY UNEXPECTED SIGNIFICANT HISTORIC ARTIFACT(S) THAT ARE DISCOVERED, PROVIDED THAT SUFFICIENT FUNDING IS AVAILABLE FROM NON-C</w:t>
      </w:r>
      <w:r w:rsidR="00486801">
        <w:t>OMMISSION</w:t>
      </w:r>
      <w:r>
        <w:t xml:space="preserve"> SOURCES TO CONSERVE THE ARTIFACT TO ACCEPTED ARCHAEOLOGICAL STANDARDS.</w:t>
      </w:r>
    </w:p>
    <w:sectPr w:rsidR="00FB6EF8" w:rsidRPr="007453CE" w:rsidSect="005A1FD9">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CB2" w:rsidRDefault="00400CB2">
      <w:r>
        <w:separator/>
      </w:r>
    </w:p>
  </w:endnote>
  <w:endnote w:type="continuationSeparator" w:id="1">
    <w:p w:rsidR="00400CB2" w:rsidRDefault="00400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FD" w:rsidRDefault="00BF5AFD">
    <w:pPr>
      <w:tabs>
        <w:tab w:val="center" w:pos="4680"/>
        <w:tab w:val="right" w:pos="9360"/>
      </w:tabs>
      <w:rPr>
        <w:lang w:val="fr-FR"/>
      </w:rPr>
    </w:pPr>
    <w:r>
      <w:tab/>
    </w:r>
    <w:r>
      <w:rPr>
        <w:lang w:val="fr-FR"/>
      </w:rPr>
      <w:t>-</w:t>
    </w:r>
    <w:r w:rsidR="00BF0B97">
      <w:rPr>
        <w:rStyle w:val="PageNumber"/>
      </w:rPr>
      <w:fldChar w:fldCharType="begin"/>
    </w:r>
    <w:r>
      <w:rPr>
        <w:rStyle w:val="PageNumber"/>
        <w:lang w:val="fr-FR"/>
      </w:rPr>
      <w:instrText xml:space="preserve"> PAGE </w:instrText>
    </w:r>
    <w:r w:rsidR="00BF0B97">
      <w:rPr>
        <w:rStyle w:val="PageNumber"/>
      </w:rPr>
      <w:fldChar w:fldCharType="separate"/>
    </w:r>
    <w:r w:rsidR="0074538F">
      <w:rPr>
        <w:rStyle w:val="PageNumber"/>
        <w:noProof/>
        <w:lang w:val="fr-FR"/>
      </w:rPr>
      <w:t>6</w:t>
    </w:r>
    <w:r w:rsidR="00BF0B97">
      <w:rPr>
        <w:rStyle w:val="PageNumber"/>
      </w:rPr>
      <w:fldChar w:fldCharType="end"/>
    </w:r>
    <w:r>
      <w:rPr>
        <w:rStyle w:val="PageNumber"/>
        <w:lang w:val="fr-FR"/>
      </w:rPr>
      <w:t>-</w:t>
    </w:r>
  </w:p>
  <w:tbl>
    <w:tblPr>
      <w:tblW w:w="0" w:type="auto"/>
      <w:tblInd w:w="66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330"/>
    </w:tblGrid>
    <w:tr w:rsidR="00BF5AFD">
      <w:tc>
        <w:tcPr>
          <w:tcW w:w="3330" w:type="dxa"/>
        </w:tcPr>
        <w:p w:rsidR="00BF5AFD" w:rsidRDefault="00BF5AFD">
          <w:pPr>
            <w:tabs>
              <w:tab w:val="center" w:pos="4680"/>
              <w:tab w:val="right" w:pos="9360"/>
            </w:tabs>
            <w:rPr>
              <w:sz w:val="22"/>
              <w:lang w:val="fr-FR"/>
            </w:rPr>
          </w:pPr>
        </w:p>
        <w:p w:rsidR="00BF5AFD" w:rsidRDefault="00BF5AFD">
          <w:pPr>
            <w:tabs>
              <w:tab w:val="center" w:pos="4680"/>
              <w:tab w:val="right" w:pos="9360"/>
            </w:tabs>
            <w:rPr>
              <w:sz w:val="22"/>
              <w:lang w:val="fr-FR"/>
            </w:rPr>
          </w:pPr>
          <w:r>
            <w:rPr>
              <w:sz w:val="22"/>
              <w:lang w:val="fr-FR"/>
            </w:rPr>
            <w:t>CALENDAR PAGE</w:t>
          </w:r>
        </w:p>
      </w:tc>
    </w:tr>
    <w:tr w:rsidR="00BF5AFD">
      <w:tc>
        <w:tcPr>
          <w:tcW w:w="3330" w:type="dxa"/>
        </w:tcPr>
        <w:p w:rsidR="00BF5AFD" w:rsidRDefault="00BF5AFD">
          <w:pPr>
            <w:tabs>
              <w:tab w:val="center" w:pos="4680"/>
              <w:tab w:val="right" w:pos="9360"/>
            </w:tabs>
            <w:rPr>
              <w:sz w:val="22"/>
              <w:lang w:val="fr-FR"/>
            </w:rPr>
          </w:pPr>
        </w:p>
        <w:p w:rsidR="00BF5AFD" w:rsidRDefault="00BF5AFD">
          <w:pPr>
            <w:tabs>
              <w:tab w:val="center" w:pos="4680"/>
              <w:tab w:val="right" w:pos="9360"/>
            </w:tabs>
            <w:rPr>
              <w:sz w:val="22"/>
              <w:lang w:val="fr-FR"/>
            </w:rPr>
          </w:pPr>
          <w:r>
            <w:rPr>
              <w:sz w:val="22"/>
              <w:lang w:val="fr-FR"/>
            </w:rPr>
            <w:t>MINUTE PAGE</w:t>
          </w:r>
        </w:p>
      </w:tc>
    </w:tr>
  </w:tbl>
  <w:p w:rsidR="00BF5AFD" w:rsidRDefault="00BF5AFD">
    <w:pPr>
      <w:tabs>
        <w:tab w:val="center" w:pos="4680"/>
        <w:tab w:val="right" w:pos="9360"/>
      </w:tabs>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CB2" w:rsidRDefault="00400CB2">
      <w:r>
        <w:separator/>
      </w:r>
    </w:p>
  </w:footnote>
  <w:footnote w:type="continuationSeparator" w:id="1">
    <w:p w:rsidR="00400CB2" w:rsidRDefault="0040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FD" w:rsidRDefault="00BF5AFD">
    <w:pPr>
      <w:tabs>
        <w:tab w:val="center" w:pos="4680"/>
      </w:tabs>
      <w:rPr>
        <w:sz w:val="28"/>
      </w:rPr>
    </w:pPr>
    <w:r>
      <w:rPr>
        <w:sz w:val="28"/>
      </w:rPr>
      <w:tab/>
    </w:r>
    <w:r>
      <w:rPr>
        <w:u w:val="single"/>
      </w:rPr>
      <w:t>CALENDAR ITEM NO.</w:t>
    </w:r>
    <w:r>
      <w:rPr>
        <w:sz w:val="28"/>
        <w:u w:val="single"/>
      </w:rPr>
      <w:t xml:space="preserve"> </w:t>
    </w:r>
    <w:r>
      <w:rPr>
        <w:b/>
        <w:sz w:val="36"/>
        <w:u w:val="single"/>
      </w:rPr>
      <w:t>C</w:t>
    </w:r>
    <w:r w:rsidR="0074538F">
      <w:rPr>
        <w:b/>
        <w:sz w:val="36"/>
        <w:u w:val="single"/>
      </w:rPr>
      <w:t>56</w:t>
    </w:r>
    <w:r>
      <w:rPr>
        <w:sz w:val="28"/>
        <w:u w:val="single"/>
      </w:rPr>
      <w:t xml:space="preserve"> </w:t>
    </w:r>
    <w:r>
      <w:rPr>
        <w:u w:val="single"/>
      </w:rPr>
      <w:t>(CONT’D</w:t>
    </w:r>
    <w:r>
      <w:t>)</w:t>
    </w:r>
  </w:p>
  <w:p w:rsidR="00BF5AFD" w:rsidRDefault="00BF5AFD">
    <w:pPr>
      <w:spacing w:line="240" w:lineRule="exact"/>
    </w:pPr>
  </w:p>
  <w:p w:rsidR="00BF5AFD" w:rsidRDefault="00BF5AF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23C"/>
    <w:multiLevelType w:val="hybridMultilevel"/>
    <w:tmpl w:val="6CBAAD00"/>
    <w:lvl w:ilvl="0" w:tplc="B5EA883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A7C412E"/>
    <w:multiLevelType w:val="hybridMultilevel"/>
    <w:tmpl w:val="9190C518"/>
    <w:lvl w:ilvl="0" w:tplc="B5EA883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21135"/>
    <w:multiLevelType w:val="hybridMultilevel"/>
    <w:tmpl w:val="1F3A75E8"/>
    <w:lvl w:ilvl="0" w:tplc="6ED42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EB6967"/>
    <w:multiLevelType w:val="hybridMultilevel"/>
    <w:tmpl w:val="6D82A1A2"/>
    <w:lvl w:ilvl="0" w:tplc="FD2C4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404BF6"/>
    <w:multiLevelType w:val="hybridMultilevel"/>
    <w:tmpl w:val="DA3851EC"/>
    <w:lvl w:ilvl="0" w:tplc="B5EA883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17006BE"/>
    <w:multiLevelType w:val="hybridMultilevel"/>
    <w:tmpl w:val="CE320BAC"/>
    <w:lvl w:ilvl="0" w:tplc="B5EA883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A3E26B7"/>
    <w:multiLevelType w:val="singleLevel"/>
    <w:tmpl w:val="F436466A"/>
    <w:lvl w:ilvl="0">
      <w:start w:val="1"/>
      <w:numFmt w:val="decimal"/>
      <w:lvlText w:val="%1."/>
      <w:lvlJc w:val="left"/>
      <w:pPr>
        <w:tabs>
          <w:tab w:val="num" w:pos="360"/>
        </w:tabs>
        <w:ind w:left="360" w:hanging="360"/>
      </w:pPr>
      <w:rPr>
        <w:rFonts w:hint="default"/>
      </w:rPr>
    </w:lvl>
  </w:abstractNum>
  <w:abstractNum w:abstractNumId="7">
    <w:nsid w:val="6F776B65"/>
    <w:multiLevelType w:val="hybridMultilevel"/>
    <w:tmpl w:val="23E0A17E"/>
    <w:lvl w:ilvl="0" w:tplc="6ED429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543E8D"/>
    <w:multiLevelType w:val="singleLevel"/>
    <w:tmpl w:val="F670BF84"/>
    <w:lvl w:ilvl="0">
      <w:start w:val="1"/>
      <w:numFmt w:val="decimal"/>
      <w:lvlText w:val="%1."/>
      <w:lvlJc w:val="left"/>
      <w:pPr>
        <w:tabs>
          <w:tab w:val="num" w:pos="1440"/>
        </w:tabs>
        <w:ind w:left="1440" w:hanging="720"/>
      </w:pPr>
      <w:rPr>
        <w:rFonts w:hint="default"/>
      </w:rPr>
    </w:lvl>
  </w:abstractNum>
  <w:abstractNum w:abstractNumId="9">
    <w:nsid w:val="7E153113"/>
    <w:multiLevelType w:val="hybridMultilevel"/>
    <w:tmpl w:val="C534F1BE"/>
    <w:lvl w:ilvl="0" w:tplc="B5EA88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6"/>
  </w:num>
  <w:num w:numId="3">
    <w:abstractNumId w:val="9"/>
  </w:num>
  <w:num w:numId="4">
    <w:abstractNumId w:val="4"/>
  </w:num>
  <w:num w:numId="5">
    <w:abstractNumId w:val="1"/>
  </w:num>
  <w:num w:numId="6">
    <w:abstractNumId w:val="5"/>
  </w:num>
  <w:num w:numId="7">
    <w:abstractNumId w:val="0"/>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CE5476"/>
    <w:rsid w:val="00003C48"/>
    <w:rsid w:val="0002736D"/>
    <w:rsid w:val="0011506A"/>
    <w:rsid w:val="00175A6E"/>
    <w:rsid w:val="001C2BCB"/>
    <w:rsid w:val="001F3CFB"/>
    <w:rsid w:val="00240F7D"/>
    <w:rsid w:val="002776B4"/>
    <w:rsid w:val="00281021"/>
    <w:rsid w:val="002A7E6D"/>
    <w:rsid w:val="002C21BD"/>
    <w:rsid w:val="002D23CE"/>
    <w:rsid w:val="002D6FF5"/>
    <w:rsid w:val="0030256E"/>
    <w:rsid w:val="00357381"/>
    <w:rsid w:val="00363849"/>
    <w:rsid w:val="003C167E"/>
    <w:rsid w:val="00400CB2"/>
    <w:rsid w:val="00412FC4"/>
    <w:rsid w:val="004547CE"/>
    <w:rsid w:val="00461529"/>
    <w:rsid w:val="00486801"/>
    <w:rsid w:val="004B69F7"/>
    <w:rsid w:val="004D7C35"/>
    <w:rsid w:val="004E3DC0"/>
    <w:rsid w:val="0055291C"/>
    <w:rsid w:val="0058420D"/>
    <w:rsid w:val="005A1FD9"/>
    <w:rsid w:val="00672CA5"/>
    <w:rsid w:val="00690AC4"/>
    <w:rsid w:val="00695ABE"/>
    <w:rsid w:val="006C575D"/>
    <w:rsid w:val="006D55B2"/>
    <w:rsid w:val="0071618A"/>
    <w:rsid w:val="0074538F"/>
    <w:rsid w:val="007453CE"/>
    <w:rsid w:val="007C33FB"/>
    <w:rsid w:val="007F3C08"/>
    <w:rsid w:val="008556AA"/>
    <w:rsid w:val="00904EA6"/>
    <w:rsid w:val="00907D0C"/>
    <w:rsid w:val="00930940"/>
    <w:rsid w:val="00984771"/>
    <w:rsid w:val="00A44988"/>
    <w:rsid w:val="00A96CFF"/>
    <w:rsid w:val="00AC4E62"/>
    <w:rsid w:val="00BB17F6"/>
    <w:rsid w:val="00BD1AF3"/>
    <w:rsid w:val="00BE2CFB"/>
    <w:rsid w:val="00BF0B97"/>
    <w:rsid w:val="00BF5AFD"/>
    <w:rsid w:val="00C4546B"/>
    <w:rsid w:val="00CE5476"/>
    <w:rsid w:val="00CF6D52"/>
    <w:rsid w:val="00D018B7"/>
    <w:rsid w:val="00DC3EEC"/>
    <w:rsid w:val="00E725BF"/>
    <w:rsid w:val="00EC691F"/>
    <w:rsid w:val="00F00101"/>
    <w:rsid w:val="00F00A96"/>
    <w:rsid w:val="00FB6EF8"/>
    <w:rsid w:val="00FF211A"/>
    <w:rsid w:val="00FF556C"/>
    <w:rsid w:val="00FF7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9"/>
    <w:rPr>
      <w:rFonts w:ascii="Arial" w:hAnsi="Arial"/>
      <w:sz w:val="24"/>
    </w:rPr>
  </w:style>
  <w:style w:type="paragraph" w:styleId="Heading1">
    <w:name w:val="heading 1"/>
    <w:basedOn w:val="Normal"/>
    <w:next w:val="Normal"/>
    <w:qFormat/>
    <w:rsid w:val="005A1FD9"/>
    <w:pPr>
      <w:keepNext/>
      <w:tabs>
        <w:tab w:val="center" w:pos="4680"/>
        <w:tab w:val="right" w:pos="9360"/>
      </w:tabs>
      <w:outlineLvl w:val="0"/>
    </w:pPr>
    <w:rPr>
      <w:b/>
    </w:rPr>
  </w:style>
  <w:style w:type="paragraph" w:styleId="Heading2">
    <w:name w:val="heading 2"/>
    <w:basedOn w:val="Normal"/>
    <w:next w:val="Normal"/>
    <w:qFormat/>
    <w:rsid w:val="005A1FD9"/>
    <w:pPr>
      <w:keepNext/>
      <w:jc w:val="center"/>
      <w:outlineLvl w:val="1"/>
    </w:pPr>
    <w:rPr>
      <w:b/>
    </w:rPr>
  </w:style>
  <w:style w:type="paragraph" w:styleId="Heading3">
    <w:name w:val="heading 3"/>
    <w:basedOn w:val="Normal"/>
    <w:next w:val="Normal"/>
    <w:qFormat/>
    <w:rsid w:val="005A1FD9"/>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1FD9"/>
    <w:pPr>
      <w:tabs>
        <w:tab w:val="center" w:pos="4320"/>
        <w:tab w:val="right" w:pos="8640"/>
      </w:tabs>
    </w:pPr>
  </w:style>
  <w:style w:type="paragraph" w:styleId="Footer">
    <w:name w:val="footer"/>
    <w:basedOn w:val="Normal"/>
    <w:semiHidden/>
    <w:rsid w:val="005A1FD9"/>
    <w:pPr>
      <w:tabs>
        <w:tab w:val="center" w:pos="4320"/>
        <w:tab w:val="right" w:pos="8640"/>
      </w:tabs>
    </w:pPr>
  </w:style>
  <w:style w:type="paragraph" w:styleId="BlockText">
    <w:name w:val="Block Text"/>
    <w:basedOn w:val="Normal"/>
    <w:semiHidden/>
    <w:rsid w:val="005A1FD9"/>
    <w:pPr>
      <w:ind w:left="1440" w:right="-432"/>
    </w:pPr>
  </w:style>
  <w:style w:type="paragraph" w:styleId="BodyText">
    <w:name w:val="Body Text"/>
    <w:basedOn w:val="Normal"/>
    <w:semiHidden/>
    <w:rsid w:val="005A1FD9"/>
  </w:style>
  <w:style w:type="paragraph" w:styleId="BodyTextIndent2">
    <w:name w:val="Body Text Indent 2"/>
    <w:basedOn w:val="Normal"/>
    <w:semiHidden/>
    <w:rsid w:val="005A1FD9"/>
    <w:pPr>
      <w:ind w:left="720"/>
    </w:pPr>
  </w:style>
  <w:style w:type="character" w:styleId="PageNumber">
    <w:name w:val="page number"/>
    <w:basedOn w:val="DefaultParagraphFont"/>
    <w:semiHidden/>
    <w:rsid w:val="005A1FD9"/>
  </w:style>
  <w:style w:type="paragraph" w:styleId="BodyTextIndent">
    <w:name w:val="Body Text Indent"/>
    <w:basedOn w:val="Normal"/>
    <w:semiHidden/>
    <w:rsid w:val="005A1FD9"/>
    <w:pPr>
      <w:tabs>
        <w:tab w:val="left" w:pos="-1440"/>
      </w:tabs>
      <w:ind w:left="1440" w:hanging="1440"/>
    </w:pPr>
    <w:rPr>
      <w:rFonts w:cs="Arial"/>
      <w:bCs/>
    </w:rPr>
  </w:style>
  <w:style w:type="paragraph" w:styleId="ListParagraph">
    <w:name w:val="List Paragraph"/>
    <w:basedOn w:val="Normal"/>
    <w:uiPriority w:val="34"/>
    <w:qFormat/>
    <w:rsid w:val="004D7C35"/>
    <w:pPr>
      <w:ind w:left="720"/>
    </w:pPr>
  </w:style>
  <w:style w:type="paragraph" w:styleId="BalloonText">
    <w:name w:val="Balloon Text"/>
    <w:basedOn w:val="Normal"/>
    <w:link w:val="BalloonTextChar"/>
    <w:uiPriority w:val="99"/>
    <w:semiHidden/>
    <w:unhideWhenUsed/>
    <w:rsid w:val="00A44988"/>
    <w:rPr>
      <w:rFonts w:ascii="Tahoma" w:hAnsi="Tahoma" w:cs="Tahoma"/>
      <w:sz w:val="16"/>
      <w:szCs w:val="16"/>
    </w:rPr>
  </w:style>
  <w:style w:type="character" w:customStyle="1" w:styleId="BalloonTextChar">
    <w:name w:val="Balloon Text Char"/>
    <w:basedOn w:val="DefaultParagraphFont"/>
    <w:link w:val="BalloonText"/>
    <w:uiPriority w:val="99"/>
    <w:semiHidden/>
    <w:rsid w:val="00A44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1463</Words>
  <Characters>9025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Susan Young</dc:creator>
  <cp:keywords/>
  <cp:lastModifiedBy>Lynda Smallwood</cp:lastModifiedBy>
  <cp:revision>4</cp:revision>
  <cp:lastPrinted>2009-05-13T22:36:00Z</cp:lastPrinted>
  <dcterms:created xsi:type="dcterms:W3CDTF">2009-05-13T22:55:00Z</dcterms:created>
  <dcterms:modified xsi:type="dcterms:W3CDTF">2009-05-18T22:14:00Z</dcterms:modified>
</cp:coreProperties>
</file>