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DD" w:rsidRDefault="001525DD">
      <w:pPr>
        <w:pStyle w:val="Title"/>
      </w:pPr>
      <w:r>
        <w:t>CALENDAR ITEM</w:t>
      </w:r>
      <w:bookmarkStart w:id="0" w:name="QuickMark"/>
      <w:bookmarkEnd w:id="0"/>
    </w:p>
    <w:p w:rsidR="001525DD" w:rsidRDefault="001525DD">
      <w:pPr>
        <w:pStyle w:val="Subtitle"/>
      </w:pPr>
      <w:r>
        <w:t>C</w:t>
      </w:r>
      <w:r w:rsidR="00C3507E">
        <w:t>30</w:t>
      </w:r>
    </w:p>
    <w:p w:rsidR="001525DD" w:rsidRDefault="001525DD">
      <w:pPr>
        <w:tabs>
          <w:tab w:val="left" w:pos="-1080"/>
          <w:tab w:val="left" w:pos="-720"/>
          <w:tab w:val="left" w:pos="0"/>
          <w:tab w:val="left" w:pos="720"/>
          <w:tab w:val="right" w:pos="9360"/>
        </w:tabs>
      </w:pPr>
      <w:r>
        <w:t>A</w:t>
      </w:r>
      <w:r>
        <w:tab/>
      </w:r>
      <w:r w:rsidR="00BD4DEA">
        <w:t>34</w:t>
      </w:r>
      <w:r>
        <w:tab/>
      </w:r>
      <w:r w:rsidR="00D91FE2">
        <w:t>0</w:t>
      </w:r>
      <w:r w:rsidR="00BD63C2">
        <w:t>6</w:t>
      </w:r>
      <w:r w:rsidR="00D91FE2">
        <w:t>/</w:t>
      </w:r>
      <w:r w:rsidR="00BD63C2">
        <w:t>01</w:t>
      </w:r>
      <w:r w:rsidR="00D91FE2">
        <w:t>/0</w:t>
      </w:r>
      <w:r w:rsidR="00BD63C2">
        <w:t>9</w:t>
      </w:r>
    </w:p>
    <w:p w:rsidR="001525DD" w:rsidRDefault="001525DD">
      <w:pPr>
        <w:tabs>
          <w:tab w:val="right" w:pos="9360"/>
        </w:tabs>
      </w:pPr>
      <w:r>
        <w:tab/>
      </w:r>
      <w:r w:rsidR="00D91FE2">
        <w:t>WP 6918.9</w:t>
      </w:r>
    </w:p>
    <w:p w:rsidR="001525DD" w:rsidRDefault="001525DD">
      <w:pPr>
        <w:tabs>
          <w:tab w:val="left" w:pos="-1080"/>
          <w:tab w:val="left" w:pos="-720"/>
          <w:tab w:val="left" w:pos="0"/>
          <w:tab w:val="left" w:pos="720"/>
          <w:tab w:val="right" w:pos="9360"/>
        </w:tabs>
      </w:pPr>
      <w:r>
        <w:t>S</w:t>
      </w:r>
      <w:r>
        <w:tab/>
      </w:r>
      <w:r w:rsidR="00BD4DEA">
        <w:t>18</w:t>
      </w:r>
      <w:r>
        <w:tab/>
      </w:r>
      <w:r w:rsidR="00D91FE2">
        <w:t>K. Foster</w:t>
      </w:r>
    </w:p>
    <w:p w:rsidR="00ED0CC9" w:rsidRDefault="00ED0CC9" w:rsidP="00ED0CC9">
      <w:pPr>
        <w:pStyle w:val="Heading2"/>
        <w:tabs>
          <w:tab w:val="left" w:pos="0"/>
          <w:tab w:val="center" w:pos="4680"/>
          <w:tab w:val="right" w:pos="9360"/>
        </w:tabs>
        <w:jc w:val="left"/>
      </w:pPr>
    </w:p>
    <w:p w:rsidR="001525DD" w:rsidRDefault="007863FC" w:rsidP="00D5237B">
      <w:pPr>
        <w:pStyle w:val="Heading2"/>
        <w:tabs>
          <w:tab w:val="left" w:pos="0"/>
          <w:tab w:val="center" w:pos="4680"/>
          <w:tab w:val="right" w:pos="9360"/>
        </w:tabs>
      </w:pPr>
      <w:r w:rsidRPr="007863FC">
        <w:t>TERMINATION</w:t>
      </w:r>
      <w:r w:rsidR="009D7993">
        <w:t xml:space="preserve"> AND APPROVAL</w:t>
      </w:r>
      <w:r w:rsidRPr="007863FC">
        <w:t xml:space="preserve"> OF A</w:t>
      </w:r>
      <w:r w:rsidR="00ED0CC9">
        <w:t xml:space="preserve"> PUBLIC AGENCY</w:t>
      </w:r>
      <w:r w:rsidR="00D5237B">
        <w:t xml:space="preserve"> PERMIT AND RIGHT-</w:t>
      </w:r>
      <w:r w:rsidR="005D6D70">
        <w:t>OF</w:t>
      </w:r>
      <w:r w:rsidR="00D5237B">
        <w:t>-</w:t>
      </w:r>
      <w:r w:rsidR="00836216">
        <w:t>WAY</w:t>
      </w:r>
      <w:r w:rsidR="009D7993">
        <w:t xml:space="preserve"> MAP </w:t>
      </w:r>
      <w:r w:rsidRPr="007863FC">
        <w:t>PURSUANT TO SECTION 101.5 OF THE STREETS AND HIGHWAYS CODE</w:t>
      </w:r>
      <w:r w:rsidR="009D7993">
        <w:t xml:space="preserve"> AND 6210.3 OF THE PUBLIC RESOURCES CODE</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sectPr w:rsidR="001525DD" w:rsidSect="00771250">
          <w:footerReference w:type="default" r:id="rId8"/>
          <w:pgSz w:w="12240" w:h="15840" w:code="1"/>
          <w:pgMar w:top="2160" w:right="1440" w:bottom="2160" w:left="1440" w:header="1440" w:footer="720" w:gutter="0"/>
          <w:cols w:space="720"/>
        </w:sectPr>
      </w:pPr>
    </w:p>
    <w:p w:rsidR="001525DD" w:rsidRDefault="003110EC">
      <w:pPr>
        <w:tabs>
          <w:tab w:val="left" w:pos="-1080"/>
          <w:tab w:val="left" w:pos="-720"/>
          <w:tab w:val="left" w:pos="0"/>
          <w:tab w:val="left" w:pos="5040"/>
        </w:tabs>
      </w:pPr>
      <w:r>
        <w:rPr>
          <w:b/>
        </w:rPr>
        <w:lastRenderedPageBreak/>
        <w:t>PERMITTEE/APPLICANT</w:t>
      </w:r>
      <w:r w:rsidR="001525DD">
        <w:rPr>
          <w:b/>
        </w:rPr>
        <w:t>:</w:t>
      </w:r>
    </w:p>
    <w:p w:rsidR="001525DD" w:rsidRDefault="00F17E66" w:rsidP="007863FC">
      <w:pPr>
        <w:tabs>
          <w:tab w:val="left" w:pos="-1080"/>
          <w:tab w:val="left" w:pos="-720"/>
          <w:tab w:val="left" w:pos="0"/>
          <w:tab w:val="left" w:pos="5040"/>
        </w:tabs>
        <w:ind w:firstLine="720"/>
      </w:pPr>
      <w:r>
        <w:fldChar w:fldCharType="begin">
          <w:ffData>
            <w:name w:val="Text6"/>
            <w:enabled/>
            <w:calcOnExit w:val="0"/>
            <w:statusText w:type="text" w:val="Type in the &quot;Lessee's Name&quot; then Press Tab to reach the next field."/>
            <w:textInput/>
          </w:ffData>
        </w:fldChar>
      </w:r>
      <w:bookmarkStart w:id="1" w:name="Text6"/>
      <w:r w:rsidR="001525DD">
        <w:instrText xml:space="preserve"> FORMTEXT </w:instrText>
      </w:r>
      <w:r>
        <w:fldChar w:fldCharType="separate"/>
      </w:r>
      <w:r w:rsidR="00BF0DA1">
        <w:t xml:space="preserve">California </w:t>
      </w:r>
      <w:r w:rsidR="00211382">
        <w:t xml:space="preserve">Department of </w:t>
      </w:r>
      <w:r w:rsidR="00211382">
        <w:rPr>
          <w:noProof/>
        </w:rPr>
        <w:t>Transportation</w:t>
      </w:r>
      <w:r>
        <w:fldChar w:fldCharType="end"/>
      </w:r>
      <w:bookmarkEnd w:id="1"/>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LAND TYPE AND LOCATION:</w:t>
      </w:r>
    </w:p>
    <w:p w:rsidR="001525DD" w:rsidRDefault="0044280E">
      <w:pPr>
        <w:tabs>
          <w:tab w:val="left" w:pos="-1080"/>
          <w:tab w:val="left" w:pos="-720"/>
          <w:tab w:val="left" w:pos="0"/>
          <w:tab w:val="left" w:pos="5040"/>
        </w:tabs>
        <w:ind w:left="720"/>
      </w:pPr>
      <w:r>
        <w:t xml:space="preserve">Sovereign lands in the </w:t>
      </w:r>
      <w:r w:rsidR="00487869">
        <w:t xml:space="preserve">bed of the </w:t>
      </w:r>
      <w:r>
        <w:t xml:space="preserve">Kings River, </w:t>
      </w:r>
      <w:r w:rsidR="00BD4DEA">
        <w:t xml:space="preserve">adjacent to </w:t>
      </w:r>
      <w:r w:rsidR="00166ADE">
        <w:t>State Route</w:t>
      </w:r>
      <w:r w:rsidR="00BD4DEA">
        <w:t xml:space="preserve"> 99 </w:t>
      </w:r>
      <w:r>
        <w:t xml:space="preserve">near </w:t>
      </w:r>
      <w:r w:rsidR="004C2A62">
        <w:t xml:space="preserve">the town of </w:t>
      </w:r>
      <w:r>
        <w:t>Goshen, Tulare County</w:t>
      </w:r>
      <w:r w:rsidR="001525DD">
        <w:t>.</w:t>
      </w:r>
    </w:p>
    <w:p w:rsidR="001525DD" w:rsidRDefault="001525DD">
      <w:pPr>
        <w:tabs>
          <w:tab w:val="left" w:pos="-1080"/>
          <w:tab w:val="left" w:pos="-720"/>
          <w:tab w:val="left" w:pos="0"/>
          <w:tab w:val="left" w:pos="5040"/>
        </w:tabs>
      </w:pPr>
    </w:p>
    <w:p w:rsidR="001525DD" w:rsidRDefault="00D5237B">
      <w:pPr>
        <w:tabs>
          <w:tab w:val="left" w:pos="-1080"/>
          <w:tab w:val="left" w:pos="-720"/>
          <w:tab w:val="left" w:pos="0"/>
          <w:tab w:val="left" w:pos="5040"/>
        </w:tabs>
        <w:rPr>
          <w:b/>
        </w:rPr>
      </w:pPr>
      <w:r>
        <w:rPr>
          <w:b/>
        </w:rPr>
        <w:t xml:space="preserve">PROPOSED </w:t>
      </w:r>
      <w:r w:rsidR="001525DD">
        <w:rPr>
          <w:b/>
        </w:rPr>
        <w:t>AUTHORIZED USE:</w:t>
      </w:r>
    </w:p>
    <w:p w:rsidR="001525DD" w:rsidRDefault="00DD2865" w:rsidP="00DD2865">
      <w:pPr>
        <w:tabs>
          <w:tab w:val="left" w:pos="-1080"/>
          <w:tab w:val="left" w:pos="-720"/>
          <w:tab w:val="left" w:pos="0"/>
          <w:tab w:val="left" w:pos="5040"/>
        </w:tabs>
        <w:ind w:left="720"/>
      </w:pPr>
      <w:r>
        <w:t>For highway purposes</w:t>
      </w:r>
      <w:r w:rsidR="00BD2B2C">
        <w:t>,</w:t>
      </w:r>
      <w:r w:rsidRPr="00DC711C">
        <w:t xml:space="preserve"> </w:t>
      </w:r>
      <w:r>
        <w:t>pursuant to Section 101.5 of the Streets and Highways Code</w:t>
      </w:r>
      <w:r w:rsidR="00EB1672">
        <w:t xml:space="preserve"> and 6210.3 of the Public Resources Code</w:t>
      </w:r>
      <w:r>
        <w:t xml:space="preserve">, the continued use and maintenance of a right-of-way including the </w:t>
      </w:r>
      <w:r w:rsidR="007863FC">
        <w:t xml:space="preserve">State Route </w:t>
      </w:r>
      <w:r>
        <w:t>99</w:t>
      </w:r>
      <w:r w:rsidR="007863FC">
        <w:t xml:space="preserve"> </w:t>
      </w:r>
      <w:proofErr w:type="gramStart"/>
      <w:r w:rsidR="007863FC">
        <w:t>bridge</w:t>
      </w:r>
      <w:proofErr w:type="gramEnd"/>
      <w:r w:rsidR="007863FC">
        <w:t xml:space="preserve"> crossing the </w:t>
      </w:r>
      <w:r>
        <w:t xml:space="preserve">Kings River, </w:t>
      </w:r>
      <w:r w:rsidR="007863FC">
        <w:t xml:space="preserve">for the demolition </w:t>
      </w:r>
      <w:r w:rsidR="0005323A">
        <w:t xml:space="preserve">of the existing northbound and southbound spans, and the construction of new </w:t>
      </w:r>
      <w:r w:rsidR="00F27D6A">
        <w:t>span</w:t>
      </w:r>
      <w:r w:rsidR="0005323A">
        <w:t>s.</w:t>
      </w:r>
      <w:r>
        <w:t xml:space="preserve"> </w:t>
      </w:r>
    </w:p>
    <w:p w:rsidR="00DD2865" w:rsidRDefault="00DD2865" w:rsidP="00DD2865">
      <w:pPr>
        <w:tabs>
          <w:tab w:val="left" w:pos="-1080"/>
          <w:tab w:val="left" w:pos="-720"/>
          <w:tab w:val="left" w:pos="0"/>
          <w:tab w:val="left" w:pos="5040"/>
        </w:tabs>
        <w:ind w:left="720"/>
      </w:pPr>
    </w:p>
    <w:p w:rsidR="001525DD" w:rsidRDefault="001525DD">
      <w:pPr>
        <w:tabs>
          <w:tab w:val="left" w:pos="-1080"/>
          <w:tab w:val="left" w:pos="-720"/>
          <w:tab w:val="left" w:pos="0"/>
          <w:tab w:val="left" w:pos="5040"/>
        </w:tabs>
        <w:rPr>
          <w:b/>
        </w:rPr>
      </w:pPr>
      <w:r>
        <w:rPr>
          <w:b/>
        </w:rPr>
        <w:t>LE</w:t>
      </w:r>
      <w:r w:rsidR="00D91FE2">
        <w:rPr>
          <w:b/>
        </w:rPr>
        <w:t>NGTH OF USE</w:t>
      </w:r>
      <w:r>
        <w:rPr>
          <w:b/>
        </w:rPr>
        <w:t>:</w:t>
      </w:r>
    </w:p>
    <w:p w:rsidR="001525DD" w:rsidRDefault="00D91FE2">
      <w:pPr>
        <w:tabs>
          <w:tab w:val="left" w:pos="-1080"/>
          <w:tab w:val="left" w:pos="-720"/>
          <w:tab w:val="left" w:pos="0"/>
          <w:tab w:val="left" w:pos="5040"/>
        </w:tabs>
        <w:ind w:left="720"/>
      </w:pPr>
      <w:r>
        <w:t>Continuous use, plus one year.</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OTHER PERTINENT INFORMATION:</w:t>
      </w:r>
    </w:p>
    <w:p w:rsidR="001525DD" w:rsidRDefault="001525DD">
      <w:pPr>
        <w:tabs>
          <w:tab w:val="left" w:pos="-1080"/>
          <w:tab w:val="left" w:pos="-720"/>
          <w:tab w:val="left" w:pos="0"/>
          <w:tab w:val="left" w:pos="5040"/>
        </w:tabs>
        <w:ind w:left="1440" w:hanging="720"/>
      </w:pPr>
      <w:r>
        <w:t>1.</w:t>
      </w:r>
      <w:r>
        <w:rPr>
          <w:b/>
        </w:rPr>
        <w:tab/>
      </w:r>
      <w:r w:rsidR="00383559">
        <w:t>The California Department of Tra</w:t>
      </w:r>
      <w:r w:rsidR="005D6D70">
        <w:t xml:space="preserve">nsportation (Caltrans) </w:t>
      </w:r>
      <w:r w:rsidR="00BD63C2">
        <w:t>has the right to use</w:t>
      </w:r>
      <w:r w:rsidR="004C2A62">
        <w:t xml:space="preserve"> </w:t>
      </w:r>
      <w:r>
        <w:t xml:space="preserve">the uplands adjoining the </w:t>
      </w:r>
      <w:r w:rsidR="003110EC">
        <w:t xml:space="preserve">101.5 </w:t>
      </w:r>
      <w:r w:rsidR="0019469F">
        <w:t>right-of-way</w:t>
      </w:r>
      <w:r>
        <w:t>.</w:t>
      </w:r>
    </w:p>
    <w:p w:rsidR="001525DD" w:rsidRDefault="001525DD">
      <w:pPr>
        <w:tabs>
          <w:tab w:val="left" w:pos="-1080"/>
          <w:tab w:val="left" w:pos="-720"/>
          <w:tab w:val="left" w:pos="0"/>
          <w:tab w:val="left" w:pos="5040"/>
        </w:tabs>
      </w:pPr>
    </w:p>
    <w:p w:rsidR="001525DD" w:rsidRDefault="001525DD" w:rsidP="00D5237B">
      <w:pPr>
        <w:tabs>
          <w:tab w:val="left" w:pos="-1080"/>
          <w:tab w:val="left" w:pos="-720"/>
          <w:tab w:val="left" w:pos="0"/>
          <w:tab w:val="left" w:pos="5040"/>
        </w:tabs>
        <w:ind w:left="1440" w:hanging="720"/>
      </w:pPr>
      <w:r>
        <w:t>2.</w:t>
      </w:r>
      <w:r>
        <w:tab/>
      </w:r>
      <w:r w:rsidR="00383559">
        <w:t>On November 21, 1985, pursuant to Section 101.5 of the Streets and Highways Code</w:t>
      </w:r>
      <w:r w:rsidR="0019469F">
        <w:t xml:space="preserve"> and 6210.3 of the Public Resources Code</w:t>
      </w:r>
      <w:r w:rsidR="00383559">
        <w:t xml:space="preserve">, the Commission approved </w:t>
      </w:r>
      <w:r w:rsidR="00D5237B">
        <w:t>a Right of Way Map and t</w:t>
      </w:r>
      <w:r w:rsidR="00383559">
        <w:t xml:space="preserve">he issuance of a </w:t>
      </w:r>
      <w:r w:rsidR="003110EC">
        <w:t xml:space="preserve">Public Agency </w:t>
      </w:r>
      <w:r w:rsidR="00383559">
        <w:t>Permit</w:t>
      </w:r>
      <w:r w:rsidR="003110EC">
        <w:t xml:space="preserve"> </w:t>
      </w:r>
      <w:r w:rsidR="00383559">
        <w:t>to Caltrans</w:t>
      </w:r>
      <w:r w:rsidR="004A527C">
        <w:t xml:space="preserve"> </w:t>
      </w:r>
      <w:r w:rsidR="00383559">
        <w:t xml:space="preserve">for </w:t>
      </w:r>
      <w:r w:rsidR="00D5237B">
        <w:t xml:space="preserve">the </w:t>
      </w:r>
      <w:r w:rsidR="004A527C">
        <w:t>widening and improv</w:t>
      </w:r>
      <w:r w:rsidR="00D5237B">
        <w:t xml:space="preserve">ing </w:t>
      </w:r>
      <w:r w:rsidR="004A527C">
        <w:t xml:space="preserve">the existing </w:t>
      </w:r>
      <w:r w:rsidR="002362A0">
        <w:t>north and southbo</w:t>
      </w:r>
      <w:r w:rsidR="00101E18">
        <w:t>und spans of the State Route 99</w:t>
      </w:r>
      <w:r w:rsidR="00166ADE">
        <w:t xml:space="preserve"> </w:t>
      </w:r>
      <w:r w:rsidR="00D5237B">
        <w:t>B</w:t>
      </w:r>
      <w:r w:rsidR="002362A0">
        <w:t>ridge crossing the Kings River.</w:t>
      </w:r>
    </w:p>
    <w:p w:rsidR="001525DD" w:rsidRDefault="001525DD">
      <w:pPr>
        <w:tabs>
          <w:tab w:val="left" w:pos="-1080"/>
          <w:tab w:val="left" w:pos="-720"/>
          <w:tab w:val="left" w:pos="0"/>
          <w:tab w:val="left" w:pos="5040"/>
        </w:tabs>
      </w:pPr>
    </w:p>
    <w:p w:rsidR="002053A1" w:rsidRDefault="001525DD">
      <w:pPr>
        <w:tabs>
          <w:tab w:val="left" w:pos="-1080"/>
          <w:tab w:val="left" w:pos="-720"/>
          <w:tab w:val="left" w:pos="5040"/>
        </w:tabs>
        <w:ind w:left="1440" w:hanging="720"/>
      </w:pPr>
      <w:r>
        <w:t>3.</w:t>
      </w:r>
      <w:r>
        <w:tab/>
      </w:r>
      <w:r w:rsidR="00D5237B">
        <w:t xml:space="preserve">Caltrans is now proposing </w:t>
      </w:r>
      <w:r w:rsidR="002053A1">
        <w:t xml:space="preserve">to widen </w:t>
      </w:r>
      <w:r w:rsidR="00D5237B">
        <w:t xml:space="preserve">State Route 99 </w:t>
      </w:r>
      <w:r w:rsidR="003110EC">
        <w:t xml:space="preserve">to six lanes </w:t>
      </w:r>
      <w:r w:rsidR="00D5237B">
        <w:t xml:space="preserve">over </w:t>
      </w:r>
      <w:r w:rsidR="002053A1">
        <w:t>a 13.6 mile stretch between the town of Goshen in Tulare County and the city of Kingsburg in Fresno County</w:t>
      </w:r>
      <w:r w:rsidR="00D5237B">
        <w:t xml:space="preserve">, including the bridge crossing the Kings </w:t>
      </w:r>
      <w:r w:rsidR="00D5237B">
        <w:lastRenderedPageBreak/>
        <w:t xml:space="preserve">River.  As such, </w:t>
      </w:r>
      <w:r w:rsidR="002053A1">
        <w:t xml:space="preserve">Caltrans </w:t>
      </w:r>
      <w:r w:rsidR="00D5237B">
        <w:t xml:space="preserve">proposes </w:t>
      </w:r>
      <w:r w:rsidR="002053A1">
        <w:t xml:space="preserve">to </w:t>
      </w:r>
      <w:r w:rsidR="0005323A">
        <w:t xml:space="preserve">remove and replace both the northbound and southbound spans of the </w:t>
      </w:r>
      <w:r w:rsidR="002053A1">
        <w:t xml:space="preserve">Kings River </w:t>
      </w:r>
      <w:r w:rsidR="00D5237B">
        <w:t>B</w:t>
      </w:r>
      <w:r w:rsidR="002053A1">
        <w:t>ridge</w:t>
      </w:r>
      <w:r w:rsidR="0005323A">
        <w:t>.</w:t>
      </w:r>
    </w:p>
    <w:p w:rsidR="0005323A" w:rsidRDefault="0005323A">
      <w:pPr>
        <w:tabs>
          <w:tab w:val="left" w:pos="-1080"/>
          <w:tab w:val="left" w:pos="-720"/>
          <w:tab w:val="left" w:pos="5040"/>
        </w:tabs>
        <w:ind w:left="1440" w:hanging="720"/>
      </w:pPr>
    </w:p>
    <w:p w:rsidR="001525DD" w:rsidRDefault="00910302" w:rsidP="00910302">
      <w:pPr>
        <w:tabs>
          <w:tab w:val="left" w:pos="-1080"/>
          <w:tab w:val="left" w:pos="-720"/>
          <w:tab w:val="left" w:pos="0"/>
          <w:tab w:val="left" w:pos="1440"/>
        </w:tabs>
        <w:ind w:left="1440" w:hanging="720"/>
      </w:pPr>
      <w:r>
        <w:t>4.</w:t>
      </w:r>
      <w:r>
        <w:tab/>
        <w:t xml:space="preserve">As the proposed project extends beyond the right-of-way area authorized by the Commission in 1985, Caltrans </w:t>
      </w:r>
      <w:r w:rsidR="00D5237B">
        <w:t xml:space="preserve">has now </w:t>
      </w:r>
      <w:r>
        <w:t>filed</w:t>
      </w:r>
      <w:r w:rsidRPr="006E7BC3">
        <w:t xml:space="preserve"> </w:t>
      </w:r>
      <w:r>
        <w:t>with the Commission a new Right-of-Way Map encompassing the expanded area.</w:t>
      </w:r>
    </w:p>
    <w:p w:rsidR="00910302" w:rsidRDefault="00910302" w:rsidP="00910302">
      <w:pPr>
        <w:tabs>
          <w:tab w:val="left" w:pos="-1080"/>
          <w:tab w:val="left" w:pos="-720"/>
          <w:tab w:val="left" w:pos="0"/>
          <w:tab w:val="left" w:pos="1440"/>
        </w:tabs>
        <w:ind w:left="1440" w:hanging="720"/>
      </w:pPr>
    </w:p>
    <w:p w:rsidR="00910302" w:rsidRDefault="00910302" w:rsidP="00910302">
      <w:pPr>
        <w:tabs>
          <w:tab w:val="left" w:pos="-1080"/>
          <w:tab w:val="left" w:pos="-720"/>
          <w:tab w:val="left" w:pos="0"/>
          <w:tab w:val="left" w:pos="1440"/>
        </w:tabs>
        <w:ind w:left="1440" w:hanging="720"/>
      </w:pPr>
      <w:r>
        <w:t>5.</w:t>
      </w:r>
      <w:r>
        <w:tab/>
        <w:t>Section 101.5 of the Streets and Highways Code requires Caltrans to determine the reasonable value of the proposed right-of-way and to deposit such amount in the State Parks and Recreation Fund.</w:t>
      </w:r>
      <w:r w:rsidR="002F0A8B">
        <w:t xml:space="preserve">  Section 6210.3 of the Public Resources Code authorizes the Commission to issue rights-of-way and easements to Caltrans for highway purposes.  </w:t>
      </w:r>
    </w:p>
    <w:p w:rsidR="00910302" w:rsidRDefault="00910302" w:rsidP="00910302">
      <w:pPr>
        <w:tabs>
          <w:tab w:val="left" w:pos="-1080"/>
          <w:tab w:val="left" w:pos="-720"/>
          <w:tab w:val="left" w:pos="0"/>
          <w:tab w:val="left" w:pos="1440"/>
        </w:tabs>
        <w:ind w:left="1440" w:hanging="720"/>
      </w:pPr>
    </w:p>
    <w:p w:rsidR="00910302" w:rsidRPr="00910302" w:rsidRDefault="00910302" w:rsidP="00910302">
      <w:pPr>
        <w:tabs>
          <w:tab w:val="left" w:pos="-1080"/>
          <w:tab w:val="left" w:pos="-720"/>
          <w:tab w:val="left" w:pos="0"/>
          <w:tab w:val="left" w:pos="1440"/>
        </w:tabs>
        <w:ind w:left="1440" w:hanging="720"/>
      </w:pPr>
      <w:r>
        <w:t>6.</w:t>
      </w:r>
      <w:r>
        <w:tab/>
      </w:r>
      <w:r>
        <w:rPr>
          <w:b/>
        </w:rPr>
        <w:t>Termination of Permit:</w:t>
      </w:r>
    </w:p>
    <w:p w:rsidR="00ED4A36" w:rsidRDefault="00ED4A36" w:rsidP="00ED4A36">
      <w:pPr>
        <w:tabs>
          <w:tab w:val="left" w:pos="1440"/>
        </w:tabs>
        <w:ind w:left="1440" w:hanging="720"/>
      </w:pPr>
      <w:r>
        <w:tab/>
        <w:t>Pursuant to the Commission’s delegation of authority and the State CEQA Guidelines [Title 14, California Code of Regulat</w:t>
      </w:r>
      <w:r w:rsidR="007921EB">
        <w:t xml:space="preserve">ions, section 15060(c)(3)], </w:t>
      </w:r>
      <w:r w:rsidR="00BD2B2C">
        <w:t xml:space="preserve">staff </w:t>
      </w:r>
      <w:r>
        <w:t>determined that this activity is not subject to the provisions of the CEQA because it is not a “project” as defined by the CEQA and the State CEQA Guidelines.</w:t>
      </w:r>
    </w:p>
    <w:p w:rsidR="00ED4A36" w:rsidRDefault="00ED4A36" w:rsidP="00ED4A36">
      <w:pPr>
        <w:tabs>
          <w:tab w:val="left" w:pos="1440"/>
        </w:tabs>
        <w:ind w:left="1440" w:hanging="720"/>
      </w:pPr>
    </w:p>
    <w:p w:rsidR="00910302" w:rsidRDefault="00ED4A36" w:rsidP="00ED4A36">
      <w:pPr>
        <w:tabs>
          <w:tab w:val="left" w:pos="-1080"/>
          <w:tab w:val="left" w:pos="-720"/>
          <w:tab w:val="left" w:pos="0"/>
          <w:tab w:val="left" w:pos="1440"/>
        </w:tabs>
        <w:ind w:left="1440" w:hanging="720"/>
      </w:pPr>
      <w:r>
        <w:tab/>
        <w:t>Authority:  Public Resources Code section 21065 and Title 14, California Code of Regulations, sections 15060 (c)(3) and 15378.</w:t>
      </w:r>
    </w:p>
    <w:p w:rsidR="00ED4A36" w:rsidRDefault="00ED4A36" w:rsidP="00ED4A36">
      <w:pPr>
        <w:tabs>
          <w:tab w:val="left" w:pos="-1080"/>
          <w:tab w:val="left" w:pos="-720"/>
          <w:tab w:val="left" w:pos="0"/>
          <w:tab w:val="left" w:pos="1440"/>
        </w:tabs>
        <w:ind w:left="1440" w:hanging="720"/>
      </w:pPr>
    </w:p>
    <w:p w:rsidR="00910302" w:rsidRDefault="00910302" w:rsidP="00910302">
      <w:pPr>
        <w:tabs>
          <w:tab w:val="left" w:pos="-1080"/>
          <w:tab w:val="left" w:pos="-720"/>
          <w:tab w:val="left" w:pos="0"/>
          <w:tab w:val="left" w:pos="1440"/>
        </w:tabs>
        <w:ind w:left="1440" w:hanging="720"/>
      </w:pPr>
      <w:r>
        <w:t>7.</w:t>
      </w:r>
      <w:r>
        <w:tab/>
      </w:r>
      <w:r w:rsidRPr="00910302">
        <w:rPr>
          <w:b/>
        </w:rPr>
        <w:t xml:space="preserve">Approval of a Map </w:t>
      </w:r>
      <w:r w:rsidR="005B3090">
        <w:rPr>
          <w:b/>
        </w:rPr>
        <w:t>and Right-of-Way</w:t>
      </w:r>
      <w:r w:rsidRPr="00910302">
        <w:rPr>
          <w:b/>
        </w:rPr>
        <w:t>:</w:t>
      </w:r>
    </w:p>
    <w:p w:rsidR="00910302" w:rsidRPr="00910302" w:rsidRDefault="00910302" w:rsidP="00910302">
      <w:pPr>
        <w:tabs>
          <w:tab w:val="left" w:pos="-1080"/>
          <w:tab w:val="left" w:pos="-720"/>
          <w:tab w:val="left" w:pos="0"/>
          <w:tab w:val="left" w:pos="1440"/>
        </w:tabs>
        <w:ind w:left="1440" w:hanging="720"/>
      </w:pPr>
      <w:r>
        <w:tab/>
      </w:r>
      <w:r w:rsidR="00ED4A36">
        <w:t xml:space="preserve">A </w:t>
      </w:r>
      <w:fldSimple w:instr=" FILLIN &quot;Type in Mitigated if appropriate, then Click on OK, or press Tab and Enter&quot; ">
        <w:r w:rsidR="00ED4A36">
          <w:t>Mitigated</w:t>
        </w:r>
      </w:fldSimple>
      <w:r w:rsidR="00ED4A36">
        <w:t xml:space="preserve"> Negative Declaration (SCH #2006051047)</w:t>
      </w:r>
      <w:r w:rsidR="007921EB">
        <w:t>, (MND),</w:t>
      </w:r>
      <w:r w:rsidR="00ED4A36">
        <w:t xml:space="preserve"> was prepared and adopted for this project by </w:t>
      </w:r>
      <w:r w:rsidR="007921EB">
        <w:t xml:space="preserve">Caltrans on November 3, 2006.  </w:t>
      </w:r>
      <w:r w:rsidR="00ED4A36">
        <w:t>California State Lands Commission staff</w:t>
      </w:r>
      <w:r w:rsidR="002244A5">
        <w:t xml:space="preserve"> </w:t>
      </w:r>
      <w:r w:rsidR="00ED4A36">
        <w:t xml:space="preserve">reviewed such document.  A Mitigation Monitoring Program </w:t>
      </w:r>
      <w:fldSimple w:instr=" FILLIN &quot;Type was or was not regarding if the program was adopted then Click on OK, or press Tab and Enter&quot; ">
        <w:r w:rsidR="00ED4A36">
          <w:t>was</w:t>
        </w:r>
      </w:fldSimple>
      <w:r w:rsidR="00ED4A36">
        <w:t xml:space="preserve"> contained in the MND as Appendix G, and was adopted by </w:t>
      </w:r>
      <w:fldSimple w:instr=" FILLIN &quot;Type who adopted this program then Click on OK, or press Tab and Enter&quot; ">
        <w:r w:rsidR="00ED4A36">
          <w:t>C</w:t>
        </w:r>
        <w:r w:rsidR="007921EB">
          <w:t>altrans</w:t>
        </w:r>
      </w:fldSimple>
      <w:r w:rsidR="00ED4A36">
        <w:t>.</w:t>
      </w:r>
    </w:p>
    <w:p w:rsidR="00910302" w:rsidRDefault="00910302" w:rsidP="00910302">
      <w:pPr>
        <w:tabs>
          <w:tab w:val="left" w:pos="-1080"/>
          <w:tab w:val="left" w:pos="-720"/>
          <w:tab w:val="left" w:pos="0"/>
          <w:tab w:val="left" w:pos="1440"/>
        </w:tabs>
        <w:ind w:left="1440" w:hanging="720"/>
      </w:pPr>
    </w:p>
    <w:p w:rsidR="00ED4A36" w:rsidRPr="00910302" w:rsidRDefault="00ED4A36" w:rsidP="00910302">
      <w:pPr>
        <w:tabs>
          <w:tab w:val="left" w:pos="-1080"/>
          <w:tab w:val="left" w:pos="-720"/>
          <w:tab w:val="left" w:pos="0"/>
          <w:tab w:val="left" w:pos="1440"/>
        </w:tabs>
        <w:ind w:left="1440" w:hanging="720"/>
      </w:pPr>
      <w:r>
        <w:t>8.</w:t>
      </w:r>
      <w:r>
        <w:tab/>
        <w:t>This activity involves lands which have NOT been identified as possessing significant environmental values pursuant to Public Resources Code sections 6370, et seq.  However, the Commission declared that all 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D5237B" w:rsidRDefault="00D5237B">
      <w:pPr>
        <w:tabs>
          <w:tab w:val="left" w:pos="-1080"/>
          <w:tab w:val="left" w:pos="-720"/>
          <w:tab w:val="left" w:pos="0"/>
          <w:tab w:val="left" w:pos="5040"/>
        </w:tabs>
        <w:rPr>
          <w:b/>
        </w:rPr>
      </w:pPr>
    </w:p>
    <w:p w:rsidR="00D5237B" w:rsidRDefault="00D5237B">
      <w:pPr>
        <w:rPr>
          <w:b/>
        </w:rPr>
      </w:pPr>
      <w:r>
        <w:rPr>
          <w:b/>
        </w:rPr>
        <w:br w:type="page"/>
      </w:r>
    </w:p>
    <w:p w:rsidR="001525DD" w:rsidRDefault="001525DD">
      <w:pPr>
        <w:tabs>
          <w:tab w:val="left" w:pos="-1080"/>
          <w:tab w:val="left" w:pos="-720"/>
          <w:tab w:val="left" w:pos="0"/>
          <w:tab w:val="left" w:pos="5040"/>
        </w:tabs>
      </w:pPr>
      <w:r>
        <w:rPr>
          <w:b/>
        </w:rPr>
        <w:lastRenderedPageBreak/>
        <w:t>APPROVALS REQUIRED:</w:t>
      </w:r>
    </w:p>
    <w:p w:rsidR="001525DD" w:rsidRDefault="002F0A8B">
      <w:pPr>
        <w:tabs>
          <w:tab w:val="left" w:pos="-1080"/>
          <w:tab w:val="left" w:pos="-720"/>
          <w:tab w:val="left" w:pos="0"/>
          <w:tab w:val="left" w:pos="5040"/>
        </w:tabs>
        <w:ind w:left="720"/>
      </w:pPr>
      <w:r>
        <w:t xml:space="preserve">The </w:t>
      </w:r>
      <w:r w:rsidR="003110EC">
        <w:t>United</w:t>
      </w:r>
      <w:r>
        <w:t xml:space="preserve"> States Army Corps of Engineers,</w:t>
      </w:r>
      <w:r w:rsidR="003110EC">
        <w:t xml:space="preserve"> </w:t>
      </w:r>
      <w:r>
        <w:t xml:space="preserve">the </w:t>
      </w:r>
      <w:r w:rsidR="00F17E66">
        <w:fldChar w:fldCharType="begin">
          <w:ffData>
            <w:name w:val="Text23"/>
            <w:enabled/>
            <w:calcOnExit w:val="0"/>
            <w:statusText w:type="text" w:val="After completing and unlocking form, come back and insert appropriate Significant Lands, just Press Tab to reach the next field."/>
            <w:textInput/>
          </w:ffData>
        </w:fldChar>
      </w:r>
      <w:bookmarkStart w:id="2" w:name="Text23"/>
      <w:r w:rsidR="001525DD">
        <w:instrText xml:space="preserve"> FORMTEXT </w:instrText>
      </w:r>
      <w:r w:rsidR="00F17E66">
        <w:fldChar w:fldCharType="separate"/>
      </w:r>
      <w:r w:rsidR="00211382">
        <w:rPr>
          <w:noProof/>
        </w:rPr>
        <w:t>California Regional Water Quality Control Board</w:t>
      </w:r>
      <w:r w:rsidR="0016206F">
        <w:rPr>
          <w:noProof/>
        </w:rPr>
        <w:t xml:space="preserve"> - </w:t>
      </w:r>
      <w:r w:rsidR="00084EFB">
        <w:rPr>
          <w:noProof/>
        </w:rPr>
        <w:t>Central Val</w:t>
      </w:r>
      <w:r w:rsidR="00383559">
        <w:rPr>
          <w:noProof/>
        </w:rPr>
        <w:t>l</w:t>
      </w:r>
      <w:r w:rsidR="00084EFB">
        <w:rPr>
          <w:noProof/>
        </w:rPr>
        <w:t>ey Region</w:t>
      </w:r>
      <w:r>
        <w:rPr>
          <w:noProof/>
        </w:rPr>
        <w:t>,</w:t>
      </w:r>
      <w:r w:rsidR="00211382">
        <w:rPr>
          <w:noProof/>
        </w:rPr>
        <w:t xml:space="preserve"> </w:t>
      </w:r>
      <w:r>
        <w:rPr>
          <w:noProof/>
        </w:rPr>
        <w:t xml:space="preserve">the </w:t>
      </w:r>
      <w:r w:rsidR="00211382">
        <w:rPr>
          <w:noProof/>
        </w:rPr>
        <w:t>California Department of Fish and Game</w:t>
      </w:r>
      <w:r>
        <w:rPr>
          <w:noProof/>
        </w:rPr>
        <w:t>,</w:t>
      </w:r>
      <w:r w:rsidR="00211382">
        <w:rPr>
          <w:noProof/>
        </w:rPr>
        <w:t xml:space="preserve"> </w:t>
      </w:r>
      <w:r>
        <w:rPr>
          <w:noProof/>
        </w:rPr>
        <w:t xml:space="preserve">the </w:t>
      </w:r>
      <w:r w:rsidR="00211382">
        <w:rPr>
          <w:noProof/>
        </w:rPr>
        <w:t>California Reclamation Board</w:t>
      </w:r>
      <w:r w:rsidR="00F17E66">
        <w:fldChar w:fldCharType="end"/>
      </w:r>
      <w:bookmarkEnd w:id="2"/>
      <w:r w:rsidR="003110EC">
        <w:t>, and the</w:t>
      </w:r>
      <w:r w:rsidR="004F6EB4">
        <w:t xml:space="preserve"> </w:t>
      </w:r>
      <w:r w:rsidR="002244A5">
        <w:t xml:space="preserve">County of </w:t>
      </w:r>
      <w:r w:rsidR="00B61827">
        <w:t>Tulare</w:t>
      </w:r>
    </w:p>
    <w:p w:rsidR="001525DD" w:rsidRDefault="001525DD">
      <w:pPr>
        <w:tabs>
          <w:tab w:val="left" w:pos="-1080"/>
          <w:tab w:val="left" w:pos="-720"/>
          <w:tab w:val="left" w:pos="0"/>
          <w:tab w:val="left" w:pos="5040"/>
        </w:tabs>
      </w:pPr>
    </w:p>
    <w:p w:rsidR="001525DD" w:rsidRDefault="001525DD">
      <w:pPr>
        <w:rPr>
          <w:b/>
        </w:rPr>
      </w:pPr>
      <w:r>
        <w:rPr>
          <w:b/>
        </w:rPr>
        <w:t>EXHIBITS:</w:t>
      </w:r>
    </w:p>
    <w:p w:rsidR="001525DD" w:rsidRDefault="004C2A62">
      <w:pPr>
        <w:ind w:left="720"/>
        <w:rPr>
          <w:b/>
        </w:rPr>
      </w:pPr>
      <w:r>
        <w:t>A.</w:t>
      </w:r>
      <w:r>
        <w:tab/>
        <w:t>Site and Location Map</w:t>
      </w:r>
    </w:p>
    <w:p w:rsidR="001525DD" w:rsidRDefault="004C2A62">
      <w:pPr>
        <w:ind w:left="720"/>
        <w:rPr>
          <w:b/>
        </w:rPr>
      </w:pPr>
      <w:r>
        <w:t>B.</w:t>
      </w:r>
      <w:r>
        <w:tab/>
        <w:t>Section 101.5 Right-of-Way Map</w:t>
      </w:r>
      <w:r>
        <w:rPr>
          <w:b/>
        </w:rPr>
        <w:t xml:space="preserve"> </w:t>
      </w:r>
    </w:p>
    <w:p w:rsidR="001525DD" w:rsidRDefault="001525DD">
      <w:pPr>
        <w:rPr>
          <w:b/>
        </w:rPr>
      </w:pPr>
    </w:p>
    <w:p w:rsidR="001525DD" w:rsidRDefault="001525DD">
      <w:pPr>
        <w:tabs>
          <w:tab w:val="left" w:pos="-1080"/>
          <w:tab w:val="left" w:pos="-720"/>
          <w:tab w:val="left" w:pos="0"/>
          <w:tab w:val="left" w:pos="5040"/>
        </w:tabs>
      </w:pPr>
      <w:r>
        <w:rPr>
          <w:b/>
        </w:rPr>
        <w:t>PERMIT STREAMLINING ACT DEADLINE:</w:t>
      </w:r>
    </w:p>
    <w:p w:rsidR="001525DD" w:rsidRDefault="00383559">
      <w:pPr>
        <w:tabs>
          <w:tab w:val="left" w:pos="-1080"/>
          <w:tab w:val="left" w:pos="-720"/>
          <w:tab w:val="left" w:pos="0"/>
          <w:tab w:val="left" w:pos="5040"/>
        </w:tabs>
        <w:ind w:left="720"/>
      </w:pPr>
      <w:r>
        <w:t>August 24, 2009</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RECOMMENDED ACTION:</w:t>
      </w:r>
    </w:p>
    <w:p w:rsidR="001525DD" w:rsidRDefault="001525DD">
      <w:pPr>
        <w:tabs>
          <w:tab w:val="left" w:pos="-1080"/>
          <w:tab w:val="left" w:pos="-720"/>
          <w:tab w:val="left" w:pos="0"/>
          <w:tab w:val="left" w:pos="5040"/>
        </w:tabs>
      </w:pPr>
      <w:r>
        <w:t>IT IS RECOMMENDED THAT THE COMMISSION:</w:t>
      </w:r>
    </w:p>
    <w:p w:rsidR="001525DD" w:rsidRDefault="001525DD">
      <w:pPr>
        <w:tabs>
          <w:tab w:val="left" w:pos="-1080"/>
          <w:tab w:val="left" w:pos="-720"/>
          <w:tab w:val="left" w:pos="0"/>
          <w:tab w:val="left" w:pos="5040"/>
        </w:tabs>
        <w:ind w:firstLine="1440"/>
      </w:pPr>
    </w:p>
    <w:p w:rsidR="001525DD" w:rsidRDefault="001525DD">
      <w:pPr>
        <w:tabs>
          <w:tab w:val="left" w:pos="-1080"/>
          <w:tab w:val="left" w:pos="-720"/>
          <w:tab w:val="left" w:pos="0"/>
          <w:tab w:val="left" w:pos="5040"/>
        </w:tabs>
        <w:ind w:left="720"/>
      </w:pPr>
      <w:r>
        <w:rPr>
          <w:b/>
        </w:rPr>
        <w:t>CEQA FINDING:</w:t>
      </w:r>
    </w:p>
    <w:p w:rsidR="001525DD" w:rsidRDefault="003E5D16">
      <w:pPr>
        <w:tabs>
          <w:tab w:val="left" w:pos="-1080"/>
          <w:tab w:val="left" w:pos="-720"/>
          <w:tab w:val="left" w:pos="1440"/>
          <w:tab w:val="left" w:pos="5040"/>
        </w:tabs>
        <w:ind w:left="1440"/>
      </w:pPr>
      <w:r>
        <w:rPr>
          <w:b/>
        </w:rPr>
        <w:t>TERMINATION OF PERMIT:</w:t>
      </w:r>
    </w:p>
    <w:p w:rsidR="003E5D16" w:rsidRDefault="00373B16">
      <w:pPr>
        <w:tabs>
          <w:tab w:val="left" w:pos="-1080"/>
          <w:tab w:val="left" w:pos="-720"/>
          <w:tab w:val="left" w:pos="1440"/>
          <w:tab w:val="left" w:pos="5040"/>
        </w:tabs>
        <w:ind w:left="1440"/>
      </w:pPr>
      <w: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373B16" w:rsidRDefault="00373B16">
      <w:pPr>
        <w:tabs>
          <w:tab w:val="left" w:pos="-1080"/>
          <w:tab w:val="left" w:pos="-720"/>
          <w:tab w:val="left" w:pos="1440"/>
          <w:tab w:val="left" w:pos="5040"/>
        </w:tabs>
        <w:ind w:left="1440"/>
      </w:pPr>
    </w:p>
    <w:p w:rsidR="003E5D16" w:rsidRDefault="003E5D16">
      <w:pPr>
        <w:tabs>
          <w:tab w:val="left" w:pos="-1080"/>
          <w:tab w:val="left" w:pos="-720"/>
          <w:tab w:val="left" w:pos="1440"/>
          <w:tab w:val="left" w:pos="5040"/>
        </w:tabs>
        <w:ind w:left="1440"/>
      </w:pPr>
      <w:r>
        <w:rPr>
          <w:b/>
        </w:rPr>
        <w:t xml:space="preserve">APPROVAL OF A MAP </w:t>
      </w:r>
      <w:r w:rsidR="00393C7C">
        <w:rPr>
          <w:b/>
        </w:rPr>
        <w:t>AND PERMIT</w:t>
      </w:r>
      <w:r>
        <w:rPr>
          <w:b/>
        </w:rPr>
        <w:t>:</w:t>
      </w:r>
    </w:p>
    <w:p w:rsidR="002244A5" w:rsidRDefault="003E5D16">
      <w:pPr>
        <w:tabs>
          <w:tab w:val="left" w:pos="-1080"/>
          <w:tab w:val="left" w:pos="-720"/>
          <w:tab w:val="left" w:pos="1440"/>
          <w:tab w:val="left" w:pos="5040"/>
        </w:tabs>
        <w:ind w:left="1440"/>
      </w:pPr>
      <w:r>
        <w:t>FIND THAT A MITIGATED NEGATIVE DECLARATION AND A MITIGATION MONITORING PROGRAM</w:t>
      </w:r>
      <w:r w:rsidR="002244A5">
        <w:t xml:space="preserve"> (SCH #2006051047)</w:t>
      </w:r>
      <w:r>
        <w:t xml:space="preserve"> WERE PREPARED AND ADOPTED FOR THIS PROJECT BY </w:t>
      </w:r>
      <w:r w:rsidR="00F17E66">
        <w:fldChar w:fldCharType="begin"/>
      </w:r>
      <w:r w:rsidR="002B2F06">
        <w:instrText xml:space="preserve"> FILLIN "ALL CAPS - TYPE IN WHO PREPARED AND ADOPTED THIS PROJECT THEN CLICK ON OK, OR PRESS TAB AND ENTER" </w:instrText>
      </w:r>
      <w:r w:rsidR="00F17E66">
        <w:fldChar w:fldCharType="separate"/>
      </w:r>
      <w:r>
        <w:t>THE CALIFORNIA DEPARTMENT</w:t>
      </w:r>
      <w:r w:rsidR="002244A5">
        <w:t xml:space="preserve"> OF TRANSPORTATION ON </w:t>
      </w:r>
    </w:p>
    <w:p w:rsidR="003E5D16" w:rsidRPr="003E5D16" w:rsidRDefault="002244A5">
      <w:pPr>
        <w:tabs>
          <w:tab w:val="left" w:pos="-1080"/>
          <w:tab w:val="left" w:pos="-720"/>
          <w:tab w:val="left" w:pos="1440"/>
          <w:tab w:val="left" w:pos="5040"/>
        </w:tabs>
        <w:ind w:left="1440"/>
      </w:pPr>
      <w:r>
        <w:t>NOVEMBER 3</w:t>
      </w:r>
      <w:r w:rsidR="003E5D16">
        <w:t>, 2006</w:t>
      </w:r>
      <w:r w:rsidR="00F17E66">
        <w:fldChar w:fldCharType="end"/>
      </w:r>
      <w:r w:rsidR="003E5D16">
        <w:t xml:space="preserve">, AND THAT THE COMMISSION HAS REVIEWED AND CONSIDERED THE INFORMATION CONTAINED THEREIN. ADOPT THE MITIGATION MONITORING PROGRAM, AS CONTAINED IN APPENDIX </w:t>
      </w:r>
      <w:fldSimple w:instr=" FILLIN &quot;TYPE IN THE EXHIBIT LETTER THEN CLICK ON OK, OR PRESS TAB AND ENTER&quot; ">
        <w:r w:rsidR="003E5D16">
          <w:t>G</w:t>
        </w:r>
      </w:fldSimple>
      <w:r w:rsidR="003E5D16">
        <w:t xml:space="preserve"> OF THE ENVIRONMENTAL DOCUMENT ON FILE IN THE SACRAMENTO OFFICE OF THE COMMISSION.</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AUTHORIZATION:</w:t>
      </w:r>
    </w:p>
    <w:p w:rsidR="00E37585" w:rsidRDefault="00E37585" w:rsidP="00E37585">
      <w:pPr>
        <w:pStyle w:val="Header"/>
        <w:numPr>
          <w:ilvl w:val="0"/>
          <w:numId w:val="5"/>
        </w:numPr>
        <w:tabs>
          <w:tab w:val="clear" w:pos="4320"/>
          <w:tab w:val="clear" w:pos="8640"/>
        </w:tabs>
      </w:pPr>
      <w:r>
        <w:t xml:space="preserve">TERMINATE, EFFECTIVE </w:t>
      </w:r>
      <w:r w:rsidR="00737B3C">
        <w:t>MAY 31, 2009</w:t>
      </w:r>
      <w:r w:rsidR="00520BD1">
        <w:t>,</w:t>
      </w:r>
      <w:r w:rsidR="003110EC">
        <w:t xml:space="preserve"> PUBLIC AGENCY PERMIT AND RIGHT-OF-WAY MAP </w:t>
      </w:r>
      <w:r w:rsidR="002244A5">
        <w:t xml:space="preserve">NO. </w:t>
      </w:r>
      <w:r w:rsidR="00737B3C">
        <w:t>PRC 6918.9 FOR THE STATE ROUTE 99 BRIDGE CROSSING AT THE KINGS RIVER.</w:t>
      </w:r>
    </w:p>
    <w:p w:rsidR="00737B3C" w:rsidRDefault="00737B3C" w:rsidP="00737B3C">
      <w:pPr>
        <w:pStyle w:val="Header"/>
        <w:tabs>
          <w:tab w:val="clear" w:pos="4320"/>
          <w:tab w:val="clear" w:pos="8640"/>
        </w:tabs>
        <w:ind w:left="1800"/>
      </w:pPr>
    </w:p>
    <w:p w:rsidR="001525DD" w:rsidRDefault="004C2A62" w:rsidP="00E37585">
      <w:pPr>
        <w:pStyle w:val="Header"/>
        <w:numPr>
          <w:ilvl w:val="0"/>
          <w:numId w:val="5"/>
        </w:numPr>
        <w:tabs>
          <w:tab w:val="clear" w:pos="4320"/>
          <w:tab w:val="clear" w:pos="8640"/>
        </w:tabs>
      </w:pPr>
      <w:r>
        <w:t>APPROVE A</w:t>
      </w:r>
      <w:r w:rsidR="00520BD1">
        <w:t xml:space="preserve"> </w:t>
      </w:r>
      <w:r w:rsidR="00B170E2">
        <w:t xml:space="preserve">PUBLIC AGENCY PERMIT AND A </w:t>
      </w:r>
      <w:r w:rsidR="00520BD1">
        <w:t>NEW RIGHT-</w:t>
      </w:r>
      <w:r w:rsidR="003110EC">
        <w:t>OF</w:t>
      </w:r>
      <w:r w:rsidR="00520BD1">
        <w:t>-</w:t>
      </w:r>
      <w:r w:rsidR="003110EC">
        <w:t>WAY</w:t>
      </w:r>
      <w:r w:rsidR="004A4A06">
        <w:t xml:space="preserve"> MAP AS SHOWN ON EXHIBIT </w:t>
      </w:r>
      <w:r w:rsidR="00D5237B">
        <w:t>B</w:t>
      </w:r>
      <w:r>
        <w:t xml:space="preserve"> ATTACHED AND BY THIS REFERENCE MADE A PART HEREOF, SUBMITTED BY THE </w:t>
      </w:r>
      <w:r w:rsidR="00F17E66">
        <w:lastRenderedPageBreak/>
        <w:fldChar w:fldCharType="begin">
          <w:ffData>
            <w:name w:val="Text32"/>
            <w:enabled/>
            <w:calcOnExit w:val="0"/>
            <w:statusText w:type="text" w:val="Type in the &quot;Lessee Name&quot; then Press Tab to reach the next field."/>
            <w:textInput>
              <w:format w:val="Uppercase"/>
            </w:textInput>
          </w:ffData>
        </w:fldChar>
      </w:r>
      <w:bookmarkStart w:id="3" w:name="Text32"/>
      <w:r>
        <w:instrText xml:space="preserve"> FORMTEXT </w:instrText>
      </w:r>
      <w:r w:rsidR="00F17E66">
        <w:fldChar w:fldCharType="separate"/>
      </w:r>
      <w:r>
        <w:rPr>
          <w:noProof/>
        </w:rPr>
        <w:t>CALIFORNIA DEPARTMENT OF TRANSPORTATION</w:t>
      </w:r>
      <w:r w:rsidR="00F17E66">
        <w:fldChar w:fldCharType="end"/>
      </w:r>
      <w:bookmarkEnd w:id="3"/>
      <w:r>
        <w:t xml:space="preserve"> PURSUANT TO SECTION 101.5 OF THE STREETS AND HIGHWAYS CODE, </w:t>
      </w:r>
      <w:r w:rsidR="00520BD1">
        <w:t xml:space="preserve">AND AS AUTHORIZED BY SECTION 6210.3 OF THE PUBLIC RESOURCES CODE, </w:t>
      </w:r>
      <w:r>
        <w:t xml:space="preserve">FOR </w:t>
      </w:r>
      <w:r w:rsidR="00F17E66">
        <w:fldChar w:fldCharType="begin">
          <w:ffData>
            <w:name w:val="Text35"/>
            <w:enabled/>
            <w:calcOnExit w:val="0"/>
            <w:statusText w:type="text" w:val="Type in the &quot;Number of Years&quot; then Press Tab to reach the next field."/>
            <w:textInput>
              <w:format w:val="Uppercase"/>
            </w:textInput>
          </w:ffData>
        </w:fldChar>
      </w:r>
      <w:bookmarkStart w:id="4" w:name="Text35"/>
      <w:r>
        <w:instrText xml:space="preserve"> FORMTEXT </w:instrText>
      </w:r>
      <w:r w:rsidR="00F17E66">
        <w:fldChar w:fldCharType="separate"/>
      </w:r>
      <w:r>
        <w:t>CONTINUOUS USE PLUS ONE YEAR</w:t>
      </w:r>
      <w:r w:rsidR="00F17E66">
        <w:fldChar w:fldCharType="end"/>
      </w:r>
      <w:bookmarkEnd w:id="4"/>
      <w:r w:rsidR="007921EB">
        <w:t xml:space="preserve">, OF </w:t>
      </w:r>
      <w:r w:rsidRPr="009A599F">
        <w:rPr>
          <w:caps/>
        </w:rPr>
        <w:t>a right-of-way</w:t>
      </w:r>
      <w:r w:rsidR="005E1CA4">
        <w:rPr>
          <w:caps/>
        </w:rPr>
        <w:t xml:space="preserve"> including the s</w:t>
      </w:r>
      <w:r w:rsidR="00E37585">
        <w:rPr>
          <w:caps/>
        </w:rPr>
        <w:t xml:space="preserve">tate route 99 bridge </w:t>
      </w:r>
      <w:r w:rsidR="00BD4DEA">
        <w:rPr>
          <w:caps/>
        </w:rPr>
        <w:t>crossing</w:t>
      </w:r>
      <w:r>
        <w:rPr>
          <w:caps/>
        </w:rPr>
        <w:t xml:space="preserve"> </w:t>
      </w:r>
      <w:r w:rsidR="00737B3C">
        <w:rPr>
          <w:caps/>
        </w:rPr>
        <w:t xml:space="preserve">AT </w:t>
      </w:r>
      <w:r>
        <w:rPr>
          <w:caps/>
        </w:rPr>
        <w:t>THE KINGS RIVER</w:t>
      </w:r>
      <w:r w:rsidRPr="009A599F">
        <w:rPr>
          <w:caps/>
        </w:rPr>
        <w:t xml:space="preserve"> </w:t>
      </w:r>
      <w:r>
        <w:t xml:space="preserve">AS SHOWN ON EXHIBIT </w:t>
      </w:r>
      <w:r w:rsidR="00D5237B">
        <w:t>A</w:t>
      </w:r>
      <w:r>
        <w:t xml:space="preserve"> ATTACHED </w:t>
      </w:r>
      <w:r w:rsidR="00520BD1">
        <w:t>(FOR REFERENCE PURPOSES ONLY)</w:t>
      </w:r>
      <w:r>
        <w:t>.</w:t>
      </w:r>
    </w:p>
    <w:sectPr w:rsidR="001525DD" w:rsidSect="001629F5">
      <w:headerReference w:type="default" r:id="rId9"/>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A5" w:rsidRDefault="002244A5">
      <w:r>
        <w:separator/>
      </w:r>
    </w:p>
  </w:endnote>
  <w:endnote w:type="continuationSeparator" w:id="1">
    <w:p w:rsidR="002244A5" w:rsidRDefault="00224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5" w:rsidRDefault="002244A5">
    <w:pPr>
      <w:tabs>
        <w:tab w:val="center" w:pos="4680"/>
        <w:tab w:val="right" w:pos="9360"/>
      </w:tabs>
    </w:pPr>
    <w:r>
      <w:tab/>
      <w:t>-</w:t>
    </w:r>
    <w:r w:rsidR="00F17E66">
      <w:rPr>
        <w:rStyle w:val="PageNumber"/>
      </w:rPr>
      <w:fldChar w:fldCharType="begin"/>
    </w:r>
    <w:r>
      <w:rPr>
        <w:rStyle w:val="PageNumber"/>
      </w:rPr>
      <w:instrText xml:space="preserve"> PAGE </w:instrText>
    </w:r>
    <w:r w:rsidR="00F17E66">
      <w:rPr>
        <w:rStyle w:val="PageNumber"/>
      </w:rPr>
      <w:fldChar w:fldCharType="separate"/>
    </w:r>
    <w:r w:rsidR="00C3507E">
      <w:rPr>
        <w:rStyle w:val="PageNumber"/>
        <w:noProof/>
      </w:rPr>
      <w:t>2</w:t>
    </w:r>
    <w:r w:rsidR="00F17E66">
      <w:rPr>
        <w:rStyle w:val="PageNumber"/>
      </w:rPr>
      <w:fldChar w:fldCharType="end"/>
    </w:r>
    <w:r>
      <w:rPr>
        <w:rStyle w:val="PageNumber"/>
      </w:rPr>
      <w:t>-</w:t>
    </w:r>
  </w:p>
  <w:p w:rsidR="002244A5" w:rsidRDefault="002244A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A5" w:rsidRDefault="002244A5">
      <w:r>
        <w:separator/>
      </w:r>
    </w:p>
  </w:footnote>
  <w:footnote w:type="continuationSeparator" w:id="1">
    <w:p w:rsidR="002244A5" w:rsidRDefault="00224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5" w:rsidRDefault="002244A5">
    <w:pPr>
      <w:pStyle w:val="Header"/>
      <w:rPr>
        <w:u w:val="single"/>
      </w:rPr>
    </w:pPr>
    <w:r>
      <w:tab/>
    </w:r>
    <w:r>
      <w:rPr>
        <w:u w:val="single"/>
      </w:rPr>
      <w:t xml:space="preserve">CALENDAR ITEM NO. </w:t>
    </w:r>
    <w:r>
      <w:rPr>
        <w:b/>
        <w:sz w:val="36"/>
        <w:u w:val="single"/>
      </w:rPr>
      <w:t>C</w:t>
    </w:r>
    <w:r w:rsidR="00C3507E">
      <w:rPr>
        <w:b/>
        <w:sz w:val="36"/>
        <w:u w:val="single"/>
      </w:rPr>
      <w:t>30</w:t>
    </w:r>
    <w:r>
      <w:rPr>
        <w:sz w:val="36"/>
        <w:u w:val="single"/>
      </w:rPr>
      <w:t xml:space="preserve"> </w:t>
    </w:r>
    <w:r>
      <w:rPr>
        <w:u w:val="single"/>
      </w:rPr>
      <w:t>(CONT’D)</w:t>
    </w:r>
  </w:p>
  <w:p w:rsidR="002244A5" w:rsidRDefault="002244A5">
    <w:pPr>
      <w:pStyle w:val="Header"/>
    </w:pPr>
  </w:p>
  <w:p w:rsidR="002244A5" w:rsidRDefault="002244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3">
    <w:nsid w:val="25915727"/>
    <w:multiLevelType w:val="hybridMultilevel"/>
    <w:tmpl w:val="789EE35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82848E8"/>
    <w:multiLevelType w:val="hybridMultilevel"/>
    <w:tmpl w:val="F6A6FDA8"/>
    <w:lvl w:ilvl="0" w:tplc="3E409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11382"/>
    <w:rsid w:val="000300D2"/>
    <w:rsid w:val="0004472B"/>
    <w:rsid w:val="0005323A"/>
    <w:rsid w:val="00074AC6"/>
    <w:rsid w:val="00084EFB"/>
    <w:rsid w:val="000B4E25"/>
    <w:rsid w:val="00101115"/>
    <w:rsid w:val="00101E18"/>
    <w:rsid w:val="001525DD"/>
    <w:rsid w:val="0016206F"/>
    <w:rsid w:val="001629F5"/>
    <w:rsid w:val="00166ADE"/>
    <w:rsid w:val="001868EC"/>
    <w:rsid w:val="00187605"/>
    <w:rsid w:val="0019469F"/>
    <w:rsid w:val="002053A1"/>
    <w:rsid w:val="00211382"/>
    <w:rsid w:val="002244A5"/>
    <w:rsid w:val="002362A0"/>
    <w:rsid w:val="002B2F06"/>
    <w:rsid w:val="002F0A8B"/>
    <w:rsid w:val="003110EC"/>
    <w:rsid w:val="00373B16"/>
    <w:rsid w:val="00383559"/>
    <w:rsid w:val="00393C7C"/>
    <w:rsid w:val="00397841"/>
    <w:rsid w:val="003E5D16"/>
    <w:rsid w:val="00406BE4"/>
    <w:rsid w:val="0044280E"/>
    <w:rsid w:val="00487869"/>
    <w:rsid w:val="004A4A06"/>
    <w:rsid w:val="004A527C"/>
    <w:rsid w:val="004C2A62"/>
    <w:rsid w:val="004F6EB4"/>
    <w:rsid w:val="00520BD1"/>
    <w:rsid w:val="005B3090"/>
    <w:rsid w:val="005D6D70"/>
    <w:rsid w:val="005E1CA4"/>
    <w:rsid w:val="00737B3C"/>
    <w:rsid w:val="00771250"/>
    <w:rsid w:val="007863FC"/>
    <w:rsid w:val="007921EB"/>
    <w:rsid w:val="008124E3"/>
    <w:rsid w:val="00836216"/>
    <w:rsid w:val="008F4E1F"/>
    <w:rsid w:val="00906E20"/>
    <w:rsid w:val="00910302"/>
    <w:rsid w:val="0094207E"/>
    <w:rsid w:val="009A66A2"/>
    <w:rsid w:val="009A6FC4"/>
    <w:rsid w:val="009D7993"/>
    <w:rsid w:val="00A52ABD"/>
    <w:rsid w:val="00A60A27"/>
    <w:rsid w:val="00A9737C"/>
    <w:rsid w:val="00B170E2"/>
    <w:rsid w:val="00B61827"/>
    <w:rsid w:val="00B869FE"/>
    <w:rsid w:val="00BD2B2C"/>
    <w:rsid w:val="00BD4DEA"/>
    <w:rsid w:val="00BD63C2"/>
    <w:rsid w:val="00BF0DA1"/>
    <w:rsid w:val="00C3507E"/>
    <w:rsid w:val="00CB147A"/>
    <w:rsid w:val="00CC6FF2"/>
    <w:rsid w:val="00CF0849"/>
    <w:rsid w:val="00D5237B"/>
    <w:rsid w:val="00D57196"/>
    <w:rsid w:val="00D91FE2"/>
    <w:rsid w:val="00DC1D9E"/>
    <w:rsid w:val="00DD2865"/>
    <w:rsid w:val="00DF02BF"/>
    <w:rsid w:val="00E37585"/>
    <w:rsid w:val="00EB1672"/>
    <w:rsid w:val="00ED0CC9"/>
    <w:rsid w:val="00ED4A36"/>
    <w:rsid w:val="00F17E66"/>
    <w:rsid w:val="00F27D6A"/>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9F5"/>
    <w:rPr>
      <w:rFonts w:ascii="Arial" w:hAnsi="Arial"/>
      <w:sz w:val="24"/>
    </w:rPr>
  </w:style>
  <w:style w:type="paragraph" w:styleId="Heading1">
    <w:name w:val="heading 1"/>
    <w:basedOn w:val="Normal"/>
    <w:next w:val="Normal"/>
    <w:qFormat/>
    <w:rsid w:val="001629F5"/>
    <w:pPr>
      <w:keepNext/>
      <w:tabs>
        <w:tab w:val="center" w:pos="4680"/>
        <w:tab w:val="right" w:pos="9360"/>
      </w:tabs>
      <w:outlineLvl w:val="0"/>
    </w:pPr>
    <w:rPr>
      <w:b/>
    </w:rPr>
  </w:style>
  <w:style w:type="paragraph" w:styleId="Heading2">
    <w:name w:val="heading 2"/>
    <w:basedOn w:val="Normal"/>
    <w:next w:val="Normal"/>
    <w:qFormat/>
    <w:rsid w:val="001629F5"/>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9F5"/>
    <w:pPr>
      <w:tabs>
        <w:tab w:val="center" w:pos="4320"/>
        <w:tab w:val="right" w:pos="8640"/>
      </w:tabs>
    </w:pPr>
  </w:style>
  <w:style w:type="paragraph" w:styleId="Footer">
    <w:name w:val="footer"/>
    <w:basedOn w:val="Normal"/>
    <w:rsid w:val="001629F5"/>
    <w:pPr>
      <w:tabs>
        <w:tab w:val="center" w:pos="4320"/>
        <w:tab w:val="right" w:pos="8640"/>
      </w:tabs>
    </w:pPr>
  </w:style>
  <w:style w:type="character" w:styleId="PageNumber">
    <w:name w:val="page number"/>
    <w:basedOn w:val="DefaultParagraphFont"/>
    <w:rsid w:val="001629F5"/>
  </w:style>
  <w:style w:type="paragraph" w:styleId="BlockText">
    <w:name w:val="Block Text"/>
    <w:basedOn w:val="Normal"/>
    <w:rsid w:val="001629F5"/>
    <w:pPr>
      <w:ind w:left="1440" w:right="-432"/>
    </w:pPr>
  </w:style>
  <w:style w:type="paragraph" w:styleId="BodyTextIndent2">
    <w:name w:val="Body Text Indent 2"/>
    <w:basedOn w:val="Normal"/>
    <w:rsid w:val="001629F5"/>
    <w:pPr>
      <w:ind w:left="720"/>
    </w:pPr>
  </w:style>
  <w:style w:type="paragraph" w:styleId="BodyText">
    <w:name w:val="Body Text"/>
    <w:basedOn w:val="Normal"/>
    <w:rsid w:val="001629F5"/>
  </w:style>
  <w:style w:type="paragraph" w:styleId="BodyTextIndent">
    <w:name w:val="Body Text Indent"/>
    <w:basedOn w:val="Normal"/>
    <w:rsid w:val="001629F5"/>
    <w:pPr>
      <w:ind w:left="1440" w:hanging="720"/>
    </w:pPr>
  </w:style>
  <w:style w:type="paragraph" w:styleId="Title">
    <w:name w:val="Title"/>
    <w:basedOn w:val="Normal"/>
    <w:qFormat/>
    <w:rsid w:val="001629F5"/>
    <w:pPr>
      <w:tabs>
        <w:tab w:val="center" w:pos="4680"/>
        <w:tab w:val="right" w:pos="9360"/>
      </w:tabs>
      <w:jc w:val="center"/>
    </w:pPr>
    <w:rPr>
      <w:b/>
    </w:rPr>
  </w:style>
  <w:style w:type="paragraph" w:styleId="Subtitle">
    <w:name w:val="Subtitle"/>
    <w:basedOn w:val="Normal"/>
    <w:qFormat/>
    <w:rsid w:val="001629F5"/>
    <w:pPr>
      <w:tabs>
        <w:tab w:val="center" w:pos="4680"/>
        <w:tab w:val="left" w:pos="5040"/>
        <w:tab w:val="left" w:pos="5310"/>
      </w:tabs>
      <w:jc w:val="center"/>
    </w:pPr>
    <w:rPr>
      <w:b/>
      <w:sz w:val="36"/>
    </w:rPr>
  </w:style>
  <w:style w:type="paragraph" w:styleId="BalloonText">
    <w:name w:val="Balloon Text"/>
    <w:basedOn w:val="Normal"/>
    <w:link w:val="BalloonTextChar"/>
    <w:rsid w:val="00836216"/>
    <w:rPr>
      <w:rFonts w:ascii="Tahoma" w:hAnsi="Tahoma" w:cs="Tahoma"/>
      <w:sz w:val="16"/>
      <w:szCs w:val="16"/>
    </w:rPr>
  </w:style>
  <w:style w:type="character" w:customStyle="1" w:styleId="BalloonTextChar">
    <w:name w:val="Balloon Text Char"/>
    <w:basedOn w:val="DefaultParagraphFont"/>
    <w:link w:val="BalloonText"/>
    <w:rsid w:val="00836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E836-E275-4C5B-AD3E-E5C911C0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882</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Kenneth Foster</dc:creator>
  <cp:keywords/>
  <cp:lastModifiedBy>Lynda Smallwood</cp:lastModifiedBy>
  <cp:revision>23</cp:revision>
  <cp:lastPrinted>2009-05-21T15:18:00Z</cp:lastPrinted>
  <dcterms:created xsi:type="dcterms:W3CDTF">2009-05-04T17:21:00Z</dcterms:created>
  <dcterms:modified xsi:type="dcterms:W3CDTF">2009-05-22T16:17:00Z</dcterms:modified>
</cp:coreProperties>
</file>